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CF57" w14:textId="702EC2E7" w:rsidR="00D90909" w:rsidRDefault="00D90909" w:rsidP="00D90909">
      <w:pPr>
        <w:ind w:right="-360"/>
        <w:rPr>
          <w:b/>
          <w:sz w:val="20"/>
          <w:szCs w:val="20"/>
        </w:rPr>
      </w:pPr>
      <w:bookmarkStart w:id="0" w:name="_GoBack"/>
      <w:bookmarkEnd w:id="0"/>
      <w:r w:rsidRPr="00D90909">
        <w:rPr>
          <w:b/>
          <w:sz w:val="20"/>
          <w:szCs w:val="20"/>
        </w:rPr>
        <w:t>Elementary Education (K-6), B.S.</w:t>
      </w:r>
    </w:p>
    <w:p w14:paraId="4CF8156C" w14:textId="77777777" w:rsidR="00D90909" w:rsidRPr="00D90909" w:rsidRDefault="00D90909" w:rsidP="00D90909">
      <w:pPr>
        <w:ind w:right="-360"/>
        <w:rPr>
          <w:b/>
          <w:sz w:val="20"/>
          <w:szCs w:val="20"/>
        </w:rPr>
      </w:pPr>
    </w:p>
    <w:p w14:paraId="11CE42BB" w14:textId="4DFCECB0" w:rsidR="00D90909" w:rsidRDefault="00D90909" w:rsidP="00D90909">
      <w:pPr>
        <w:ind w:right="-360"/>
        <w:rPr>
          <w:b/>
          <w:sz w:val="20"/>
          <w:szCs w:val="20"/>
        </w:rPr>
      </w:pPr>
      <w:r w:rsidRPr="00D90909">
        <w:rPr>
          <w:b/>
          <w:sz w:val="20"/>
          <w:szCs w:val="20"/>
        </w:rPr>
        <w:t>Freshman Seminar: 1 Sem. Hr. and General Education: 44 Sem. Hrs. – waived with AA/AS with the exception of PED courses</w:t>
      </w:r>
    </w:p>
    <w:p w14:paraId="7B10F39A" w14:textId="77777777" w:rsidR="00D90909" w:rsidRPr="00D90909" w:rsidRDefault="00D90909" w:rsidP="00D90909">
      <w:pPr>
        <w:ind w:right="-360"/>
        <w:rPr>
          <w:b/>
          <w:sz w:val="20"/>
          <w:szCs w:val="20"/>
        </w:rPr>
      </w:pPr>
    </w:p>
    <w:p w14:paraId="30E2B8CE" w14:textId="77777777" w:rsidR="00D90909" w:rsidRPr="00D90909" w:rsidRDefault="00D90909" w:rsidP="00D90909">
      <w:pPr>
        <w:ind w:right="-360"/>
        <w:rPr>
          <w:b/>
          <w:sz w:val="20"/>
          <w:szCs w:val="20"/>
        </w:rPr>
      </w:pPr>
      <w:r w:rsidRPr="00D90909">
        <w:rPr>
          <w:b/>
          <w:sz w:val="20"/>
          <w:szCs w:val="20"/>
        </w:rPr>
        <w:t xml:space="preserve">Professional Studies Core: 15 Sem. Hrs. </w:t>
      </w:r>
    </w:p>
    <w:p w14:paraId="02090921" w14:textId="54E52903" w:rsidR="00D90909" w:rsidRPr="00D90909" w:rsidRDefault="00D90909" w:rsidP="149546B4">
      <w:pPr>
        <w:ind w:right="-360"/>
        <w:rPr>
          <w:sz w:val="20"/>
          <w:szCs w:val="20"/>
        </w:rPr>
      </w:pPr>
      <w:r w:rsidRPr="149546B4">
        <w:rPr>
          <w:sz w:val="20"/>
          <w:szCs w:val="20"/>
        </w:rPr>
        <w:t>12 of the 15 hours in the Professional Studies Core would be met with the transfer courses above</w:t>
      </w:r>
    </w:p>
    <w:p w14:paraId="026CB772" w14:textId="2A9C87EB" w:rsidR="00D90909" w:rsidRPr="00D90909" w:rsidRDefault="00D90909" w:rsidP="149546B4">
      <w:pPr>
        <w:ind w:right="-360"/>
        <w:rPr>
          <w:sz w:val="18"/>
          <w:szCs w:val="18"/>
        </w:rPr>
      </w:pPr>
      <w:r w:rsidRPr="2F2124DE">
        <w:rPr>
          <w:b/>
          <w:bCs/>
          <w:sz w:val="18"/>
          <w:szCs w:val="18"/>
        </w:rPr>
        <w:t>•</w:t>
      </w:r>
      <w:r>
        <w:tab/>
      </w:r>
      <w:r w:rsidRPr="2F2124DE">
        <w:rPr>
          <w:sz w:val="18"/>
          <w:szCs w:val="18"/>
        </w:rPr>
        <w:t xml:space="preserve">EDN 2100. Introduction to Education (3 credits) – </w:t>
      </w:r>
      <w:r w:rsidR="5D6FDAF7" w:rsidRPr="2F2124DE">
        <w:rPr>
          <w:b/>
          <w:bCs/>
          <w:sz w:val="18"/>
          <w:szCs w:val="18"/>
        </w:rPr>
        <w:t>Dual Enrollment (EDN 216)</w:t>
      </w:r>
    </w:p>
    <w:p w14:paraId="1FC65341" w14:textId="77777777" w:rsidR="00D90909" w:rsidRPr="00D90909" w:rsidRDefault="00D90909" w:rsidP="149546B4">
      <w:pPr>
        <w:ind w:right="-360"/>
        <w:rPr>
          <w:sz w:val="18"/>
          <w:szCs w:val="18"/>
        </w:rPr>
      </w:pPr>
      <w:r w:rsidRPr="149546B4">
        <w:rPr>
          <w:sz w:val="18"/>
          <w:szCs w:val="18"/>
        </w:rPr>
        <w:t>•</w:t>
      </w:r>
      <w:r>
        <w:tab/>
      </w:r>
      <w:r w:rsidRPr="149546B4">
        <w:rPr>
          <w:sz w:val="18"/>
          <w:szCs w:val="18"/>
        </w:rPr>
        <w:t xml:space="preserve">SED 3310. Introduction to the Exceptional Child (3 credits) – </w:t>
      </w:r>
      <w:r w:rsidRPr="149546B4">
        <w:rPr>
          <w:b/>
          <w:bCs/>
          <w:sz w:val="18"/>
          <w:szCs w:val="18"/>
        </w:rPr>
        <w:t>TRANSFER (EDU 221)</w:t>
      </w:r>
    </w:p>
    <w:p w14:paraId="167498FE" w14:textId="77777777" w:rsidR="00D90909" w:rsidRPr="00D90909" w:rsidRDefault="00D90909" w:rsidP="149546B4">
      <w:pPr>
        <w:ind w:right="-360"/>
        <w:rPr>
          <w:sz w:val="18"/>
          <w:szCs w:val="18"/>
        </w:rPr>
      </w:pPr>
      <w:r w:rsidRPr="149546B4">
        <w:rPr>
          <w:sz w:val="18"/>
          <w:szCs w:val="18"/>
        </w:rPr>
        <w:t>•</w:t>
      </w:r>
      <w:r>
        <w:tab/>
      </w:r>
      <w:r w:rsidRPr="149546B4">
        <w:rPr>
          <w:sz w:val="18"/>
          <w:szCs w:val="18"/>
        </w:rPr>
        <w:t xml:space="preserve">ELE 2010. Child Development and Cultural Dynamics (3 credits) – </w:t>
      </w:r>
      <w:r w:rsidRPr="149546B4">
        <w:rPr>
          <w:b/>
          <w:bCs/>
          <w:sz w:val="18"/>
          <w:szCs w:val="18"/>
        </w:rPr>
        <w:t>TRANSFER (PSY 241)</w:t>
      </w:r>
    </w:p>
    <w:p w14:paraId="121E117B"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2040. Teaching Practices and Curriculum in Elementary Education (3 credits)</w:t>
      </w:r>
    </w:p>
    <w:p w14:paraId="269160EB" w14:textId="77777777" w:rsidR="00D90909" w:rsidRPr="00D90909" w:rsidRDefault="00D90909" w:rsidP="149546B4">
      <w:pPr>
        <w:ind w:right="-360"/>
        <w:rPr>
          <w:sz w:val="18"/>
          <w:szCs w:val="18"/>
        </w:rPr>
      </w:pPr>
      <w:r w:rsidRPr="149546B4">
        <w:rPr>
          <w:sz w:val="18"/>
          <w:szCs w:val="18"/>
        </w:rPr>
        <w:t>•</w:t>
      </w:r>
      <w:r>
        <w:tab/>
      </w:r>
      <w:r w:rsidRPr="149546B4">
        <w:rPr>
          <w:sz w:val="18"/>
          <w:szCs w:val="18"/>
        </w:rPr>
        <w:t xml:space="preserve">RDG 2000. Foundations of Reading and Language Acquisition (3 credits) – </w:t>
      </w:r>
      <w:r w:rsidRPr="149546B4">
        <w:rPr>
          <w:b/>
          <w:bCs/>
          <w:sz w:val="18"/>
          <w:szCs w:val="18"/>
        </w:rPr>
        <w:t>TRANSFER (EDU 279)</w:t>
      </w:r>
    </w:p>
    <w:p w14:paraId="323FEAEB" w14:textId="77777777" w:rsidR="00D90909" w:rsidRPr="00D90909" w:rsidRDefault="00D90909" w:rsidP="149546B4">
      <w:pPr>
        <w:ind w:right="-360"/>
        <w:rPr>
          <w:b/>
          <w:bCs/>
          <w:sz w:val="18"/>
          <w:szCs w:val="18"/>
        </w:rPr>
      </w:pPr>
      <w:r w:rsidRPr="149546B4">
        <w:rPr>
          <w:b/>
          <w:bCs/>
          <w:sz w:val="18"/>
          <w:szCs w:val="18"/>
        </w:rPr>
        <w:t>Essential Standards: 21 Sem. Hrs.</w:t>
      </w:r>
    </w:p>
    <w:p w14:paraId="59240127" w14:textId="77777777" w:rsidR="00D90909" w:rsidRPr="00D90909" w:rsidRDefault="00D90909" w:rsidP="149546B4">
      <w:pPr>
        <w:ind w:right="-360"/>
        <w:rPr>
          <w:sz w:val="18"/>
          <w:szCs w:val="18"/>
        </w:rPr>
      </w:pPr>
      <w:r w:rsidRPr="149546B4">
        <w:rPr>
          <w:b/>
          <w:bCs/>
          <w:sz w:val="18"/>
          <w:szCs w:val="18"/>
        </w:rPr>
        <w:t>•</w:t>
      </w:r>
      <w:r>
        <w:tab/>
      </w:r>
      <w:r w:rsidRPr="149546B4">
        <w:rPr>
          <w:sz w:val="18"/>
          <w:szCs w:val="18"/>
        </w:rPr>
        <w:t>ELE 3000. Arts Integration in the Elementary School (3 credits)</w:t>
      </w:r>
    </w:p>
    <w:p w14:paraId="554D0F75"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3040. Teaching Mathematics in the Elementary School I (3 credits)</w:t>
      </w:r>
    </w:p>
    <w:p w14:paraId="0856D0A0"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3060. Literacy and Language Arts: Developing Readers and Writers (3 credits)</w:t>
      </w:r>
    </w:p>
    <w:p w14:paraId="058E4ACB"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4030. Living in a Global Society (3 credits)</w:t>
      </w:r>
    </w:p>
    <w:p w14:paraId="3ED7F7DB"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4110. Teaching Mathematics in the Elementary School II (3 credits)</w:t>
      </w:r>
    </w:p>
    <w:p w14:paraId="7E4C698B"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4120. Teaching Science in the Elementary School (3 credits)</w:t>
      </w:r>
    </w:p>
    <w:p w14:paraId="5479E34B" w14:textId="77777777" w:rsidR="00D90909" w:rsidRPr="00D90909" w:rsidRDefault="00D90909" w:rsidP="149546B4">
      <w:pPr>
        <w:ind w:right="-360"/>
        <w:rPr>
          <w:b/>
          <w:bCs/>
          <w:sz w:val="18"/>
          <w:szCs w:val="18"/>
        </w:rPr>
      </w:pPr>
      <w:r w:rsidRPr="149546B4">
        <w:rPr>
          <w:sz w:val="18"/>
          <w:szCs w:val="18"/>
        </w:rPr>
        <w:t>•</w:t>
      </w:r>
      <w:r>
        <w:tab/>
      </w:r>
      <w:r w:rsidRPr="149546B4">
        <w:rPr>
          <w:sz w:val="18"/>
          <w:szCs w:val="18"/>
        </w:rPr>
        <w:t>ELE 4150. Literacy and Language Arts: Fluent Readers and Writers (3 credits</w:t>
      </w:r>
      <w:r w:rsidRPr="149546B4">
        <w:rPr>
          <w:b/>
          <w:bCs/>
          <w:sz w:val="18"/>
          <w:szCs w:val="18"/>
        </w:rPr>
        <w:t>)</w:t>
      </w:r>
    </w:p>
    <w:p w14:paraId="6311A05E" w14:textId="77777777" w:rsidR="00D90909" w:rsidRPr="00D90909" w:rsidRDefault="00D90909" w:rsidP="149546B4">
      <w:pPr>
        <w:ind w:right="-360"/>
        <w:rPr>
          <w:b/>
          <w:bCs/>
          <w:sz w:val="18"/>
          <w:szCs w:val="18"/>
        </w:rPr>
      </w:pPr>
      <w:r w:rsidRPr="149546B4">
        <w:rPr>
          <w:b/>
          <w:bCs/>
          <w:sz w:val="18"/>
          <w:szCs w:val="18"/>
        </w:rPr>
        <w:t>Content Pedagogy: 21 Sem. Hrs.</w:t>
      </w:r>
    </w:p>
    <w:p w14:paraId="3642141C" w14:textId="77777777" w:rsidR="00D90909" w:rsidRPr="00D90909" w:rsidRDefault="00D90909" w:rsidP="149546B4">
      <w:pPr>
        <w:ind w:right="-360"/>
        <w:rPr>
          <w:sz w:val="18"/>
          <w:szCs w:val="18"/>
        </w:rPr>
      </w:pPr>
      <w:r w:rsidRPr="149546B4">
        <w:rPr>
          <w:b/>
          <w:bCs/>
          <w:sz w:val="18"/>
          <w:szCs w:val="18"/>
        </w:rPr>
        <w:t>•</w:t>
      </w:r>
      <w:r>
        <w:tab/>
      </w:r>
      <w:r w:rsidRPr="149546B4">
        <w:rPr>
          <w:sz w:val="18"/>
          <w:szCs w:val="18"/>
        </w:rPr>
        <w:t>ELE 3010. Differentiated Instruction for Today's Learners (3 credits)</w:t>
      </w:r>
    </w:p>
    <w:p w14:paraId="200A4779"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3020. Classroom Design and Management (3 credits)</w:t>
      </w:r>
    </w:p>
    <w:p w14:paraId="4564A381"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3030. Purposeful Assessment for Learning (3 credits)</w:t>
      </w:r>
    </w:p>
    <w:p w14:paraId="40E16EB2" w14:textId="77777777" w:rsidR="00D90909" w:rsidRPr="00D90909" w:rsidRDefault="00D90909" w:rsidP="149546B4">
      <w:pPr>
        <w:ind w:right="-360"/>
        <w:rPr>
          <w:sz w:val="18"/>
          <w:szCs w:val="18"/>
        </w:rPr>
      </w:pPr>
      <w:r w:rsidRPr="149546B4">
        <w:rPr>
          <w:sz w:val="18"/>
          <w:szCs w:val="18"/>
        </w:rPr>
        <w:t>•</w:t>
      </w:r>
      <w:r>
        <w:tab/>
      </w:r>
      <w:r w:rsidRPr="149546B4">
        <w:rPr>
          <w:sz w:val="18"/>
          <w:szCs w:val="18"/>
        </w:rPr>
        <w:t>ELE 4060. Internship in Elementary Education (9 credits)</w:t>
      </w:r>
    </w:p>
    <w:p w14:paraId="23606C8C" w14:textId="4A3DE10F" w:rsidR="00D90909" w:rsidRPr="00D90909" w:rsidRDefault="00D90909" w:rsidP="149546B4">
      <w:pPr>
        <w:ind w:right="-360"/>
        <w:rPr>
          <w:sz w:val="18"/>
          <w:szCs w:val="18"/>
        </w:rPr>
      </w:pPr>
      <w:r w:rsidRPr="149546B4">
        <w:rPr>
          <w:sz w:val="18"/>
          <w:szCs w:val="18"/>
        </w:rPr>
        <w:t>•</w:t>
      </w:r>
      <w:r>
        <w:tab/>
      </w:r>
      <w:r w:rsidRPr="149546B4">
        <w:rPr>
          <w:sz w:val="18"/>
          <w:szCs w:val="18"/>
        </w:rPr>
        <w:t>ELE 4070. Professional Seminar in Elementary Education (3 credits)</w:t>
      </w:r>
    </w:p>
    <w:p w14:paraId="42EFE234" w14:textId="77777777" w:rsidR="00D90909" w:rsidRPr="00D90909" w:rsidRDefault="00D90909" w:rsidP="00D90909">
      <w:pPr>
        <w:ind w:right="-360"/>
        <w:rPr>
          <w:b/>
          <w:sz w:val="20"/>
          <w:szCs w:val="20"/>
        </w:rPr>
      </w:pPr>
    </w:p>
    <w:p w14:paraId="4530EE15" w14:textId="77777777" w:rsidR="00D90909" w:rsidRPr="00D90909" w:rsidRDefault="00D90909" w:rsidP="00D90909">
      <w:pPr>
        <w:ind w:right="-360"/>
        <w:rPr>
          <w:b/>
          <w:sz w:val="20"/>
          <w:szCs w:val="20"/>
        </w:rPr>
      </w:pPr>
      <w:r w:rsidRPr="00D90909">
        <w:rPr>
          <w:b/>
          <w:sz w:val="20"/>
          <w:szCs w:val="20"/>
        </w:rPr>
        <w:t>Academic or Professional Concentration: 18-30 Sem. Hrs.</w:t>
      </w:r>
    </w:p>
    <w:p w14:paraId="012A7074" w14:textId="06E9BFE2" w:rsidR="00D90909" w:rsidRPr="00D90909" w:rsidRDefault="00D90909" w:rsidP="00D90909">
      <w:pPr>
        <w:ind w:right="-360"/>
        <w:rPr>
          <w:sz w:val="20"/>
          <w:szCs w:val="20"/>
        </w:rPr>
      </w:pPr>
      <w:r w:rsidRPr="00D90909">
        <w:rPr>
          <w:sz w:val="20"/>
          <w:szCs w:val="20"/>
        </w:rPr>
        <w:t xml:space="preserve">For students seeking a baccalaureate degree in Elementary Education, an academic/professional concentration is required.  Areas of concentration are offered through the School of Education and through academic departments in the College of Arts and Sciences. Specific requirements available in the catalog </w:t>
      </w:r>
      <w:hyperlink r:id="rId11" w:history="1">
        <w:r w:rsidRPr="00D90909">
          <w:rPr>
            <w:rStyle w:val="Hyperlink"/>
            <w:sz w:val="20"/>
            <w:szCs w:val="20"/>
          </w:rPr>
          <w:t>https://catalog.uncp.edu/</w:t>
        </w:r>
      </w:hyperlink>
    </w:p>
    <w:p w14:paraId="0982F86B" w14:textId="77777777" w:rsidR="00D90909" w:rsidRPr="00D90909" w:rsidRDefault="00D90909" w:rsidP="00D90909">
      <w:pPr>
        <w:ind w:right="-360"/>
        <w:rPr>
          <w:b/>
          <w:sz w:val="20"/>
          <w:szCs w:val="20"/>
        </w:rPr>
      </w:pPr>
    </w:p>
    <w:p w14:paraId="5428B6EE" w14:textId="77777777" w:rsidR="00D90909" w:rsidRPr="00D90909" w:rsidRDefault="00D90909" w:rsidP="00D90909">
      <w:pPr>
        <w:ind w:right="-360"/>
        <w:rPr>
          <w:sz w:val="20"/>
          <w:szCs w:val="20"/>
        </w:rPr>
      </w:pPr>
      <w:r w:rsidRPr="00D90909">
        <w:rPr>
          <w:b/>
          <w:sz w:val="20"/>
          <w:szCs w:val="20"/>
        </w:rPr>
        <w:t xml:space="preserve">Academic Concentrations: </w:t>
      </w:r>
      <w:r w:rsidRPr="00D90909">
        <w:rPr>
          <w:sz w:val="20"/>
          <w:szCs w:val="20"/>
        </w:rPr>
        <w:t>American Indian Studies – Art – Biology – English – Geography – Geology – History – Math – Music (vocal, keyboard or instrumental) – Physics – Philosophy and Religion – Political Science – Psychology – Sociology – Spanish – Teaching English as a Second Language</w:t>
      </w:r>
    </w:p>
    <w:p w14:paraId="38FEA96C" w14:textId="77777777" w:rsidR="00D90909" w:rsidRPr="00D90909" w:rsidRDefault="00D90909" w:rsidP="149546B4">
      <w:pPr>
        <w:ind w:right="-360"/>
        <w:rPr>
          <w:b/>
          <w:bCs/>
          <w:sz w:val="20"/>
          <w:szCs w:val="20"/>
        </w:rPr>
      </w:pPr>
      <w:r w:rsidRPr="149546B4">
        <w:rPr>
          <w:b/>
          <w:bCs/>
          <w:sz w:val="20"/>
          <w:szCs w:val="20"/>
        </w:rPr>
        <w:t xml:space="preserve">Professional Concentrations: </w:t>
      </w:r>
      <w:r w:rsidRPr="149546B4">
        <w:rPr>
          <w:sz w:val="20"/>
          <w:szCs w:val="20"/>
        </w:rPr>
        <w:t>Reading</w:t>
      </w:r>
      <w:r w:rsidRPr="149546B4">
        <w:rPr>
          <w:b/>
          <w:bCs/>
          <w:sz w:val="20"/>
          <w:szCs w:val="20"/>
        </w:rPr>
        <w:t xml:space="preserve"> – </w:t>
      </w:r>
      <w:r w:rsidRPr="149546B4">
        <w:rPr>
          <w:sz w:val="20"/>
          <w:szCs w:val="20"/>
        </w:rPr>
        <w:t>Special Education</w:t>
      </w:r>
    </w:p>
    <w:p w14:paraId="1CB654D3" w14:textId="77777777" w:rsidR="00D90909" w:rsidRPr="00D90909" w:rsidRDefault="00D90909" w:rsidP="00D90909">
      <w:pPr>
        <w:ind w:right="-360"/>
        <w:rPr>
          <w:b/>
          <w:sz w:val="20"/>
          <w:szCs w:val="20"/>
        </w:rPr>
      </w:pPr>
      <w:r w:rsidRPr="00D90909">
        <w:rPr>
          <w:b/>
          <w:sz w:val="20"/>
          <w:szCs w:val="20"/>
        </w:rPr>
        <w:t>Total: 120 Sem. Hrs.</w:t>
      </w:r>
    </w:p>
    <w:p w14:paraId="19E0EC29" w14:textId="442E31E2" w:rsidR="00D90909" w:rsidRDefault="00D90909" w:rsidP="00D90909">
      <w:pPr>
        <w:ind w:right="-360"/>
        <w:rPr>
          <w:b/>
          <w:sz w:val="20"/>
          <w:szCs w:val="20"/>
        </w:rPr>
      </w:pPr>
    </w:p>
    <w:p w14:paraId="1D295330" w14:textId="77777777" w:rsidR="00814E4D" w:rsidRDefault="00814E4D" w:rsidP="00814E4D">
      <w:pPr>
        <w:rPr>
          <w:sz w:val="20"/>
          <w:szCs w:val="20"/>
        </w:rPr>
      </w:pPr>
      <w:r>
        <w:rPr>
          <w:sz w:val="20"/>
          <w:szCs w:val="20"/>
        </w:rPr>
        <w:t>Notes:</w:t>
      </w:r>
      <w:r>
        <w:rPr>
          <w:sz w:val="20"/>
          <w:szCs w:val="20"/>
        </w:rPr>
        <w:tab/>
      </w:r>
    </w:p>
    <w:p w14:paraId="5569258A" w14:textId="2447B991" w:rsidR="00814E4D" w:rsidRDefault="00814E4D" w:rsidP="00814E4D">
      <w:pPr>
        <w:pStyle w:val="ListParagraph"/>
        <w:numPr>
          <w:ilvl w:val="0"/>
          <w:numId w:val="1"/>
        </w:numPr>
        <w:ind w:left="720"/>
        <w:rPr>
          <w:sz w:val="20"/>
          <w:szCs w:val="20"/>
        </w:rPr>
      </w:pPr>
      <w:r w:rsidRPr="149546B4">
        <w:rPr>
          <w:sz w:val="20"/>
          <w:szCs w:val="20"/>
        </w:rPr>
        <w:t>To be eligible for consideration by the Council of Educator Preparation Programs and approved for admissions to the UNC Pembroke Educator Preparation Program, each candidate must have at least a 2.7 cumulative Quality Point Average (QPA) on a 4.0 scale on all prior college/university course work.</w:t>
      </w:r>
      <w:r>
        <w:rPr>
          <w:sz w:val="20"/>
          <w:szCs w:val="20"/>
        </w:rPr>
        <w:t xml:space="preserve"> This will be completed through dual-enrollment during EDN 2100 </w:t>
      </w:r>
      <w:r>
        <w:rPr>
          <w:i/>
          <w:iCs/>
          <w:sz w:val="20"/>
          <w:szCs w:val="20"/>
        </w:rPr>
        <w:t>Introduction to Education</w:t>
      </w:r>
      <w:r>
        <w:rPr>
          <w:sz w:val="20"/>
          <w:szCs w:val="20"/>
        </w:rPr>
        <w:t xml:space="preserve"> which requires a final grade of B- or better.</w:t>
      </w:r>
    </w:p>
    <w:p w14:paraId="3DD1F573" w14:textId="77777777" w:rsidR="00814E4D" w:rsidRPr="00102A94" w:rsidRDefault="00814E4D" w:rsidP="00814E4D">
      <w:pPr>
        <w:pStyle w:val="ListParagraph"/>
        <w:numPr>
          <w:ilvl w:val="0"/>
          <w:numId w:val="1"/>
        </w:numPr>
        <w:ind w:left="720"/>
        <w:rPr>
          <w:sz w:val="20"/>
          <w:szCs w:val="20"/>
        </w:rPr>
      </w:pPr>
      <w:r>
        <w:rPr>
          <w:sz w:val="20"/>
          <w:szCs w:val="20"/>
        </w:rPr>
        <w:t xml:space="preserve">Students must take a minimum of 9 hours of Writing Intensive courses and must complete the remainder of UNC Pembroke’s General Education Requirement to complete the 120 hours for the degree. </w:t>
      </w:r>
    </w:p>
    <w:p w14:paraId="3AC22035" w14:textId="77777777" w:rsidR="00814E4D" w:rsidRPr="003825AC" w:rsidRDefault="00814E4D" w:rsidP="00814E4D">
      <w:pPr>
        <w:pStyle w:val="ListParagraph"/>
        <w:numPr>
          <w:ilvl w:val="0"/>
          <w:numId w:val="1"/>
        </w:numPr>
        <w:ind w:left="720"/>
        <w:rPr>
          <w:sz w:val="20"/>
          <w:szCs w:val="20"/>
        </w:rPr>
      </w:pPr>
      <w:r w:rsidRPr="149546B4">
        <w:rPr>
          <w:sz w:val="20"/>
          <w:szCs w:val="20"/>
        </w:rPr>
        <w:t>A minimum of 25% of the semester hours needed for this degree must be completed in residence at UNC Pembroke.</w:t>
      </w:r>
    </w:p>
    <w:p w14:paraId="445A6C84" w14:textId="77777777" w:rsidR="00814E4D" w:rsidRPr="00FF4006" w:rsidRDefault="00814E4D" w:rsidP="00814E4D">
      <w:pPr>
        <w:pStyle w:val="ListParagraph"/>
        <w:numPr>
          <w:ilvl w:val="0"/>
          <w:numId w:val="1"/>
        </w:numPr>
        <w:ind w:left="720"/>
        <w:rPr>
          <w:sz w:val="20"/>
          <w:szCs w:val="20"/>
        </w:rPr>
      </w:pPr>
      <w:r w:rsidRPr="149546B4">
        <w:rPr>
          <w:sz w:val="20"/>
          <w:szCs w:val="20"/>
        </w:rPr>
        <w:t>See https://braveweb.uncp.edu/external/articulation/ for how courses will transfer.</w:t>
      </w:r>
    </w:p>
    <w:p w14:paraId="3B3C8E3B" w14:textId="77777777" w:rsidR="00814E4D" w:rsidRPr="00D90909" w:rsidRDefault="00814E4D" w:rsidP="00D90909">
      <w:pPr>
        <w:ind w:right="-360"/>
        <w:rPr>
          <w:b/>
          <w:sz w:val="20"/>
          <w:szCs w:val="20"/>
        </w:rPr>
      </w:pPr>
    </w:p>
    <w:p w14:paraId="0AAEC4F0" w14:textId="77777777" w:rsidR="00380A06" w:rsidRDefault="00380A06">
      <w:pPr>
        <w:rPr>
          <w:b/>
          <w:sz w:val="20"/>
          <w:szCs w:val="20"/>
        </w:rPr>
      </w:pPr>
      <w:r>
        <w:rPr>
          <w:b/>
          <w:sz w:val="20"/>
          <w:szCs w:val="20"/>
        </w:rPr>
        <w:br w:type="page"/>
      </w:r>
    </w:p>
    <w:p w14:paraId="64D09BA3" w14:textId="1AB41C4F" w:rsidR="00D90909" w:rsidRDefault="00D90909" w:rsidP="00D90909">
      <w:pPr>
        <w:ind w:right="-360"/>
        <w:rPr>
          <w:b/>
          <w:sz w:val="20"/>
          <w:szCs w:val="20"/>
        </w:rPr>
      </w:pPr>
      <w:r w:rsidRPr="00D90909">
        <w:rPr>
          <w:b/>
          <w:sz w:val="20"/>
          <w:szCs w:val="20"/>
        </w:rPr>
        <w:lastRenderedPageBreak/>
        <w:t>Bachelor of Science in Special Education (K-12)</w:t>
      </w:r>
    </w:p>
    <w:p w14:paraId="02C58BBE" w14:textId="77777777" w:rsidR="00D90909" w:rsidRPr="00D90909" w:rsidRDefault="00D90909" w:rsidP="00D90909">
      <w:pPr>
        <w:ind w:right="-360"/>
        <w:rPr>
          <w:b/>
          <w:sz w:val="20"/>
          <w:szCs w:val="20"/>
        </w:rPr>
      </w:pPr>
    </w:p>
    <w:p w14:paraId="31EFA5A4" w14:textId="520F7537" w:rsidR="00D90909" w:rsidRDefault="00D90909" w:rsidP="00D90909">
      <w:pPr>
        <w:ind w:right="-360"/>
        <w:rPr>
          <w:b/>
          <w:sz w:val="20"/>
          <w:szCs w:val="20"/>
        </w:rPr>
      </w:pPr>
      <w:r w:rsidRPr="00D90909">
        <w:rPr>
          <w:b/>
          <w:sz w:val="20"/>
          <w:szCs w:val="20"/>
        </w:rPr>
        <w:t>Freshman Seminar: 1 Sem. Hr. and General Education: 44 Sem. Hrs. – waived with AA/AS with the exception of PED courses</w:t>
      </w:r>
    </w:p>
    <w:p w14:paraId="3610ABC7" w14:textId="77777777" w:rsidR="00D90909" w:rsidRPr="00D90909" w:rsidRDefault="00D90909" w:rsidP="00D90909">
      <w:pPr>
        <w:ind w:right="-360"/>
        <w:rPr>
          <w:b/>
          <w:sz w:val="20"/>
          <w:szCs w:val="20"/>
        </w:rPr>
      </w:pPr>
    </w:p>
    <w:p w14:paraId="51B24DDB" w14:textId="77777777" w:rsidR="00D90909" w:rsidRPr="00D90909" w:rsidRDefault="00D90909" w:rsidP="00D90909">
      <w:pPr>
        <w:ind w:right="-360"/>
        <w:rPr>
          <w:b/>
          <w:sz w:val="20"/>
          <w:szCs w:val="20"/>
        </w:rPr>
      </w:pPr>
      <w:r w:rsidRPr="00D90909">
        <w:rPr>
          <w:b/>
          <w:sz w:val="20"/>
          <w:szCs w:val="20"/>
        </w:rPr>
        <w:t xml:space="preserve">Professional Studies Core: 15 Sem. Hrs. </w:t>
      </w:r>
    </w:p>
    <w:p w14:paraId="4061BD20" w14:textId="09FF97F9" w:rsidR="00D90909" w:rsidRPr="00D90909" w:rsidRDefault="00D90909" w:rsidP="149546B4">
      <w:pPr>
        <w:ind w:right="-360"/>
        <w:rPr>
          <w:sz w:val="20"/>
          <w:szCs w:val="20"/>
        </w:rPr>
      </w:pPr>
      <w:r w:rsidRPr="149546B4">
        <w:rPr>
          <w:sz w:val="20"/>
          <w:szCs w:val="20"/>
        </w:rPr>
        <w:t>12 of the 15 hours in the Professional Studies Core would be met with the transfer courses above</w:t>
      </w:r>
    </w:p>
    <w:p w14:paraId="00A1440E" w14:textId="5AE4F4A6" w:rsidR="00D90909" w:rsidRPr="00D90909" w:rsidRDefault="00D90909" w:rsidP="2F2124DE">
      <w:pPr>
        <w:ind w:right="-360"/>
        <w:rPr>
          <w:sz w:val="18"/>
          <w:szCs w:val="18"/>
        </w:rPr>
      </w:pPr>
      <w:r w:rsidRPr="2F2124DE">
        <w:rPr>
          <w:b/>
          <w:bCs/>
          <w:sz w:val="20"/>
          <w:szCs w:val="20"/>
        </w:rPr>
        <w:t>•</w:t>
      </w:r>
      <w:r>
        <w:tab/>
      </w:r>
      <w:r w:rsidRPr="2F2124DE">
        <w:rPr>
          <w:sz w:val="18"/>
          <w:szCs w:val="18"/>
        </w:rPr>
        <w:t xml:space="preserve">EDN 2100. Introduction to Education (3 credits) – </w:t>
      </w:r>
      <w:r w:rsidR="072AEBD9" w:rsidRPr="2F2124DE">
        <w:rPr>
          <w:b/>
          <w:bCs/>
          <w:sz w:val="18"/>
          <w:szCs w:val="18"/>
        </w:rPr>
        <w:t>Dual Enrollment (EDN 216)</w:t>
      </w:r>
    </w:p>
    <w:p w14:paraId="45BC6EE1" w14:textId="77777777" w:rsidR="00D90909" w:rsidRPr="00D90909" w:rsidRDefault="00D90909" w:rsidP="149546B4">
      <w:pPr>
        <w:ind w:right="-360"/>
        <w:rPr>
          <w:sz w:val="18"/>
          <w:szCs w:val="18"/>
        </w:rPr>
      </w:pPr>
      <w:r w:rsidRPr="149546B4">
        <w:rPr>
          <w:sz w:val="18"/>
          <w:szCs w:val="18"/>
        </w:rPr>
        <w:t>•</w:t>
      </w:r>
      <w:r>
        <w:tab/>
      </w:r>
      <w:r w:rsidRPr="149546B4">
        <w:rPr>
          <w:sz w:val="18"/>
          <w:szCs w:val="18"/>
        </w:rPr>
        <w:t>EDN 3130. Content Area Reading (3 credits)</w:t>
      </w:r>
    </w:p>
    <w:p w14:paraId="68F68481" w14:textId="77777777" w:rsidR="00D90909" w:rsidRPr="00D90909" w:rsidRDefault="00D90909" w:rsidP="149546B4">
      <w:pPr>
        <w:ind w:right="-360"/>
        <w:rPr>
          <w:b/>
          <w:bCs/>
          <w:sz w:val="18"/>
          <w:szCs w:val="18"/>
        </w:rPr>
      </w:pPr>
      <w:r w:rsidRPr="149546B4">
        <w:rPr>
          <w:sz w:val="18"/>
          <w:szCs w:val="18"/>
        </w:rPr>
        <w:t>•</w:t>
      </w:r>
      <w:r>
        <w:tab/>
      </w:r>
      <w:r w:rsidRPr="149546B4">
        <w:rPr>
          <w:sz w:val="18"/>
          <w:szCs w:val="18"/>
        </w:rPr>
        <w:t>EDN 3150. Developmental Perspectives of Educational Psychology (Grades K‐12) (3 credits) –</w:t>
      </w:r>
      <w:r w:rsidRPr="149546B4">
        <w:rPr>
          <w:b/>
          <w:bCs/>
          <w:sz w:val="18"/>
          <w:szCs w:val="18"/>
        </w:rPr>
        <w:t xml:space="preserve"> TRANSFER (PSY 241)</w:t>
      </w:r>
    </w:p>
    <w:p w14:paraId="54463B34" w14:textId="77777777" w:rsidR="00D90909" w:rsidRPr="00D90909" w:rsidRDefault="00D90909" w:rsidP="149546B4">
      <w:pPr>
        <w:ind w:right="-360"/>
        <w:rPr>
          <w:b/>
          <w:bCs/>
          <w:sz w:val="18"/>
          <w:szCs w:val="18"/>
        </w:rPr>
      </w:pPr>
      <w:r w:rsidRPr="149546B4">
        <w:rPr>
          <w:b/>
          <w:bCs/>
          <w:sz w:val="18"/>
          <w:szCs w:val="18"/>
        </w:rPr>
        <w:t>•</w:t>
      </w:r>
      <w:r>
        <w:tab/>
      </w:r>
      <w:r w:rsidRPr="149546B4">
        <w:rPr>
          <w:sz w:val="18"/>
          <w:szCs w:val="18"/>
        </w:rPr>
        <w:t>RDG 2000. Foundations of Reading and Language Acquisition (3 credits) –</w:t>
      </w:r>
      <w:r w:rsidRPr="149546B4">
        <w:rPr>
          <w:b/>
          <w:bCs/>
          <w:sz w:val="18"/>
          <w:szCs w:val="18"/>
        </w:rPr>
        <w:t xml:space="preserve"> TRANSFER (EDU 279)</w:t>
      </w:r>
    </w:p>
    <w:p w14:paraId="255A1AC6" w14:textId="77777777" w:rsidR="00D90909" w:rsidRPr="00D90909" w:rsidRDefault="00D90909" w:rsidP="149546B4">
      <w:pPr>
        <w:ind w:right="-360"/>
        <w:rPr>
          <w:b/>
          <w:bCs/>
          <w:sz w:val="18"/>
          <w:szCs w:val="18"/>
        </w:rPr>
      </w:pPr>
      <w:r w:rsidRPr="149546B4">
        <w:rPr>
          <w:b/>
          <w:bCs/>
          <w:sz w:val="18"/>
          <w:szCs w:val="18"/>
        </w:rPr>
        <w:t>•</w:t>
      </w:r>
      <w:r>
        <w:tab/>
      </w:r>
      <w:r w:rsidRPr="149546B4">
        <w:rPr>
          <w:sz w:val="18"/>
          <w:szCs w:val="18"/>
        </w:rPr>
        <w:t xml:space="preserve">SED 3310. Introduction to the Exceptional Child (3 credits) – </w:t>
      </w:r>
      <w:r w:rsidRPr="149546B4">
        <w:rPr>
          <w:b/>
          <w:bCs/>
          <w:sz w:val="18"/>
          <w:szCs w:val="18"/>
        </w:rPr>
        <w:t>TRANSFER (EDU 221)</w:t>
      </w:r>
    </w:p>
    <w:p w14:paraId="0CC1F274" w14:textId="77777777" w:rsidR="00D90909" w:rsidRPr="00D90909" w:rsidRDefault="00D90909" w:rsidP="149546B4">
      <w:pPr>
        <w:ind w:right="-360"/>
        <w:rPr>
          <w:b/>
          <w:bCs/>
          <w:sz w:val="18"/>
          <w:szCs w:val="18"/>
        </w:rPr>
      </w:pPr>
      <w:r w:rsidRPr="149546B4">
        <w:rPr>
          <w:b/>
          <w:bCs/>
          <w:sz w:val="18"/>
          <w:szCs w:val="18"/>
        </w:rPr>
        <w:t>Content Courses: 24 Sem. Hrs.</w:t>
      </w:r>
    </w:p>
    <w:p w14:paraId="077EFB6D" w14:textId="77777777" w:rsidR="00D90909" w:rsidRPr="00D90909" w:rsidRDefault="00D90909" w:rsidP="149546B4">
      <w:pPr>
        <w:ind w:right="-360"/>
        <w:rPr>
          <w:sz w:val="18"/>
          <w:szCs w:val="18"/>
        </w:rPr>
      </w:pPr>
      <w:r w:rsidRPr="149546B4">
        <w:rPr>
          <w:b/>
          <w:bCs/>
          <w:sz w:val="18"/>
          <w:szCs w:val="18"/>
        </w:rPr>
        <w:t>•</w:t>
      </w:r>
      <w:r>
        <w:tab/>
      </w:r>
      <w:r w:rsidRPr="149546B4">
        <w:rPr>
          <w:sz w:val="18"/>
          <w:szCs w:val="18"/>
        </w:rPr>
        <w:t>EDN 3900. Research and Writing in Education (3 credits)</w:t>
      </w:r>
    </w:p>
    <w:p w14:paraId="2D802950"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3040. Working with Families of Diverse Students with Disabilities (3 credits)</w:t>
      </w:r>
    </w:p>
    <w:p w14:paraId="28BDBC0E"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3110. Assistive Technology for Students with Special Needs (3 credits)</w:t>
      </w:r>
    </w:p>
    <w:p w14:paraId="11E41E56"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3320. Special Education Law, Policies, and Procedures (3 credits)</w:t>
      </w:r>
    </w:p>
    <w:p w14:paraId="776C7406"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3330. Teaching Students Who Need Adaptive or Functional Curricula (3 credits)</w:t>
      </w:r>
    </w:p>
    <w:p w14:paraId="16ABFF85"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3350. Assessment of Students with Mild to Moderate Disabilities (3 credits)</w:t>
      </w:r>
    </w:p>
    <w:p w14:paraId="5F76562D"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4030. Collaboration in School and Community for School Professionals (3 credits)</w:t>
      </w:r>
    </w:p>
    <w:p w14:paraId="59D4D36A"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4250. Transition Planning for Students with Disabilities (3 credits)</w:t>
      </w:r>
    </w:p>
    <w:p w14:paraId="54BF65E5" w14:textId="77777777" w:rsidR="00D90909" w:rsidRPr="00D90909" w:rsidRDefault="00D90909" w:rsidP="149546B4">
      <w:pPr>
        <w:ind w:right="-360"/>
        <w:rPr>
          <w:b/>
          <w:bCs/>
          <w:sz w:val="18"/>
          <w:szCs w:val="18"/>
        </w:rPr>
      </w:pPr>
      <w:r w:rsidRPr="149546B4">
        <w:rPr>
          <w:b/>
          <w:bCs/>
          <w:sz w:val="18"/>
          <w:szCs w:val="18"/>
        </w:rPr>
        <w:t>Special Education Pedagogy Courses: 30 Sem. Hrs.</w:t>
      </w:r>
    </w:p>
    <w:p w14:paraId="4DB4DA9B" w14:textId="77777777" w:rsidR="00D90909" w:rsidRPr="00D90909" w:rsidRDefault="00D90909" w:rsidP="149546B4">
      <w:pPr>
        <w:ind w:right="-360"/>
        <w:rPr>
          <w:sz w:val="18"/>
          <w:szCs w:val="18"/>
        </w:rPr>
      </w:pPr>
      <w:r w:rsidRPr="149546B4">
        <w:rPr>
          <w:b/>
          <w:bCs/>
          <w:sz w:val="18"/>
          <w:szCs w:val="18"/>
        </w:rPr>
        <w:t>•</w:t>
      </w:r>
      <w:r>
        <w:tab/>
      </w:r>
      <w:r w:rsidRPr="149546B4">
        <w:rPr>
          <w:sz w:val="18"/>
          <w:szCs w:val="18"/>
        </w:rPr>
        <w:t>SED 3340. Instructional Strategies for Students with Mild to Moderate Disabilities (3 credits)</w:t>
      </w:r>
    </w:p>
    <w:p w14:paraId="2E335309"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4310. Discipline and Classroom Management (3 credits)</w:t>
      </w:r>
    </w:p>
    <w:p w14:paraId="02055B3D"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4320. Classroom Considerations and the IEP for Special Education Students (3 credits)</w:t>
      </w:r>
    </w:p>
    <w:p w14:paraId="2289D3E8"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4330. Diagnosing and Remediating Mathematics Problems (3 credits)</w:t>
      </w:r>
    </w:p>
    <w:p w14:paraId="1C932D39"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4360. Seminar in Special Education (3 credits)</w:t>
      </w:r>
    </w:p>
    <w:p w14:paraId="553AA831"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4960. Internship for Special Education Teacher Candidates (9 credits)</w:t>
      </w:r>
    </w:p>
    <w:p w14:paraId="46533A64"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4240. Diagnosing and Remediating Reading and Writing Problems I (3 credits)</w:t>
      </w:r>
    </w:p>
    <w:p w14:paraId="01F3D8F6" w14:textId="77777777" w:rsidR="00D90909" w:rsidRPr="00D90909" w:rsidRDefault="00D90909" w:rsidP="149546B4">
      <w:pPr>
        <w:ind w:right="-360"/>
        <w:rPr>
          <w:sz w:val="18"/>
          <w:szCs w:val="18"/>
        </w:rPr>
      </w:pPr>
      <w:r w:rsidRPr="149546B4">
        <w:rPr>
          <w:sz w:val="18"/>
          <w:szCs w:val="18"/>
        </w:rPr>
        <w:t>•</w:t>
      </w:r>
      <w:r>
        <w:tab/>
      </w:r>
      <w:r w:rsidRPr="149546B4">
        <w:rPr>
          <w:sz w:val="18"/>
          <w:szCs w:val="18"/>
        </w:rPr>
        <w:t>SED 4340. Diagnosing and Remediating Reading and Writing Problems II (3 credits)</w:t>
      </w:r>
    </w:p>
    <w:p w14:paraId="02D7058D" w14:textId="77777777" w:rsidR="00D90909" w:rsidRPr="00D90909" w:rsidRDefault="00D90909" w:rsidP="149546B4">
      <w:pPr>
        <w:ind w:right="-360"/>
        <w:rPr>
          <w:b/>
          <w:bCs/>
          <w:sz w:val="18"/>
          <w:szCs w:val="18"/>
        </w:rPr>
      </w:pPr>
      <w:r w:rsidRPr="149546B4">
        <w:rPr>
          <w:b/>
          <w:bCs/>
          <w:sz w:val="18"/>
          <w:szCs w:val="18"/>
        </w:rPr>
        <w:t>School of Education Electives (6 credit hours) TRANSFERRED IN WITH AA/AS</w:t>
      </w:r>
    </w:p>
    <w:p w14:paraId="5A9B4C5C" w14:textId="5100425E" w:rsidR="00226C43" w:rsidRDefault="00D90909" w:rsidP="149546B4">
      <w:pPr>
        <w:ind w:right="-360"/>
        <w:rPr>
          <w:b/>
          <w:bCs/>
          <w:sz w:val="18"/>
          <w:szCs w:val="18"/>
        </w:rPr>
      </w:pPr>
      <w:r w:rsidRPr="149546B4">
        <w:rPr>
          <w:b/>
          <w:bCs/>
          <w:sz w:val="18"/>
          <w:szCs w:val="18"/>
        </w:rPr>
        <w:t>Total: 120 Sem. Hrs.</w:t>
      </w:r>
    </w:p>
    <w:p w14:paraId="0FFB0847" w14:textId="77777777" w:rsidR="00226C43" w:rsidRDefault="00226C43" w:rsidP="003825AC">
      <w:pPr>
        <w:rPr>
          <w:sz w:val="20"/>
          <w:szCs w:val="20"/>
        </w:rPr>
      </w:pPr>
    </w:p>
    <w:p w14:paraId="72D8A5B0" w14:textId="1E572389" w:rsidR="003825AC" w:rsidRDefault="003825AC" w:rsidP="003825AC">
      <w:pPr>
        <w:rPr>
          <w:sz w:val="20"/>
          <w:szCs w:val="20"/>
        </w:rPr>
      </w:pPr>
      <w:r>
        <w:rPr>
          <w:sz w:val="20"/>
          <w:szCs w:val="20"/>
        </w:rPr>
        <w:t>Notes:</w:t>
      </w:r>
      <w:r>
        <w:rPr>
          <w:sz w:val="20"/>
          <w:szCs w:val="20"/>
        </w:rPr>
        <w:tab/>
      </w:r>
    </w:p>
    <w:p w14:paraId="7C594AEB" w14:textId="109324A9" w:rsidR="003825AC" w:rsidRDefault="003825AC" w:rsidP="00814E4D">
      <w:pPr>
        <w:pStyle w:val="ListParagraph"/>
        <w:numPr>
          <w:ilvl w:val="0"/>
          <w:numId w:val="16"/>
        </w:numPr>
        <w:rPr>
          <w:sz w:val="20"/>
          <w:szCs w:val="20"/>
        </w:rPr>
      </w:pPr>
      <w:r w:rsidRPr="149546B4">
        <w:rPr>
          <w:sz w:val="20"/>
          <w:szCs w:val="20"/>
        </w:rPr>
        <w:t xml:space="preserve">To be eligible for consideration by the </w:t>
      </w:r>
      <w:r w:rsidR="5D3F3C3A" w:rsidRPr="149546B4">
        <w:rPr>
          <w:sz w:val="20"/>
          <w:szCs w:val="20"/>
        </w:rPr>
        <w:t>Council of Educator Preparation Programs</w:t>
      </w:r>
      <w:r w:rsidRPr="149546B4">
        <w:rPr>
          <w:sz w:val="20"/>
          <w:szCs w:val="20"/>
        </w:rPr>
        <w:t xml:space="preserve"> and approved for admissions to the UNC Pembroke </w:t>
      </w:r>
      <w:r w:rsidR="3048B42D" w:rsidRPr="149546B4">
        <w:rPr>
          <w:sz w:val="20"/>
          <w:szCs w:val="20"/>
        </w:rPr>
        <w:t>Educator</w:t>
      </w:r>
      <w:r w:rsidRPr="149546B4">
        <w:rPr>
          <w:sz w:val="20"/>
          <w:szCs w:val="20"/>
        </w:rPr>
        <w:t xml:space="preserve"> </w:t>
      </w:r>
      <w:r w:rsidR="3048B42D" w:rsidRPr="149546B4">
        <w:rPr>
          <w:sz w:val="20"/>
          <w:szCs w:val="20"/>
        </w:rPr>
        <w:t xml:space="preserve">Preparation </w:t>
      </w:r>
      <w:r w:rsidRPr="149546B4">
        <w:rPr>
          <w:sz w:val="20"/>
          <w:szCs w:val="20"/>
        </w:rPr>
        <w:t>Program, each candidate must have at least a 2.7 cumulative Quality Point Average (QPA) on a 4.0 scale on all prior college/university course work.</w:t>
      </w:r>
      <w:r w:rsidR="00814E4D">
        <w:rPr>
          <w:sz w:val="20"/>
          <w:szCs w:val="20"/>
        </w:rPr>
        <w:t xml:space="preserve"> This will be completed through dual-enrollment during EDN 2100 </w:t>
      </w:r>
      <w:r w:rsidR="00814E4D">
        <w:rPr>
          <w:i/>
          <w:iCs/>
          <w:sz w:val="20"/>
          <w:szCs w:val="20"/>
        </w:rPr>
        <w:t>Introduction to Education</w:t>
      </w:r>
      <w:r w:rsidR="00814E4D">
        <w:rPr>
          <w:sz w:val="20"/>
          <w:szCs w:val="20"/>
        </w:rPr>
        <w:t xml:space="preserve"> which requires a final grade of B- or better.</w:t>
      </w:r>
    </w:p>
    <w:p w14:paraId="089C0E7D" w14:textId="77777777" w:rsidR="003825AC" w:rsidRPr="00102A94" w:rsidRDefault="003825AC" w:rsidP="00814E4D">
      <w:pPr>
        <w:pStyle w:val="ListParagraph"/>
        <w:numPr>
          <w:ilvl w:val="0"/>
          <w:numId w:val="16"/>
        </w:numPr>
        <w:rPr>
          <w:sz w:val="20"/>
          <w:szCs w:val="20"/>
        </w:rPr>
      </w:pPr>
      <w:r>
        <w:rPr>
          <w:sz w:val="20"/>
          <w:szCs w:val="20"/>
        </w:rPr>
        <w:t xml:space="preserve">Students must take a minimum of 9 hours of Writing Intensive courses and must complete the remainder of UNC Pembroke’s General Education Requirement to complete the 120 hours for the degree. </w:t>
      </w:r>
    </w:p>
    <w:p w14:paraId="65E4814A" w14:textId="77777777" w:rsidR="003825AC" w:rsidRPr="003825AC" w:rsidRDefault="003825AC" w:rsidP="00814E4D">
      <w:pPr>
        <w:pStyle w:val="ListParagraph"/>
        <w:numPr>
          <w:ilvl w:val="0"/>
          <w:numId w:val="16"/>
        </w:numPr>
        <w:rPr>
          <w:sz w:val="20"/>
          <w:szCs w:val="20"/>
        </w:rPr>
      </w:pPr>
      <w:r w:rsidRPr="149546B4">
        <w:rPr>
          <w:sz w:val="20"/>
          <w:szCs w:val="20"/>
        </w:rPr>
        <w:t>A minimum of 25% of the semester hours needed for this degree must be completed in residence at UNC Pembroke.</w:t>
      </w:r>
    </w:p>
    <w:p w14:paraId="74C51BE4" w14:textId="58A0D6B4" w:rsidR="003825AC" w:rsidRPr="00FF4006" w:rsidRDefault="003825AC" w:rsidP="00814E4D">
      <w:pPr>
        <w:pStyle w:val="ListParagraph"/>
        <w:numPr>
          <w:ilvl w:val="0"/>
          <w:numId w:val="16"/>
        </w:numPr>
        <w:rPr>
          <w:sz w:val="20"/>
          <w:szCs w:val="20"/>
        </w:rPr>
      </w:pPr>
      <w:r w:rsidRPr="149546B4">
        <w:rPr>
          <w:sz w:val="20"/>
          <w:szCs w:val="20"/>
        </w:rPr>
        <w:t>See https://braveweb.uncp.edu/external/articulation/ for how courses will transfer.</w:t>
      </w:r>
    </w:p>
    <w:sectPr w:rsidR="003825AC" w:rsidRPr="00FF4006" w:rsidSect="009349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E969E" w14:textId="77777777" w:rsidR="001761D2" w:rsidRDefault="001761D2">
      <w:r>
        <w:separator/>
      </w:r>
    </w:p>
  </w:endnote>
  <w:endnote w:type="continuationSeparator" w:id="0">
    <w:p w14:paraId="49FD9A49" w14:textId="77777777" w:rsidR="001761D2" w:rsidRDefault="0017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E9D2" w14:textId="77777777" w:rsidR="006F302E" w:rsidRDefault="006F302E" w:rsidP="00E820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C4FED" w14:textId="77777777" w:rsidR="006F302E" w:rsidRDefault="006F302E" w:rsidP="006F30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670C" w14:textId="698217DA" w:rsidR="000F071F" w:rsidRPr="003C2121" w:rsidRDefault="000F071F" w:rsidP="26591822">
    <w:pPr>
      <w:pStyle w:val="Footer"/>
      <w:jc w:val="center"/>
      <w:rPr>
        <w:caps/>
        <w:noProof/>
        <w:sz w:val="22"/>
        <w:szCs w:val="22"/>
      </w:rPr>
    </w:pPr>
    <w:r w:rsidRPr="003C2121">
      <w:rPr>
        <w:caps/>
        <w:sz w:val="22"/>
      </w:rPr>
      <w:tab/>
    </w:r>
    <w:r w:rsidRPr="26591822">
      <w:rPr>
        <w:caps/>
        <w:noProof/>
        <w:sz w:val="22"/>
        <w:szCs w:val="22"/>
      </w:rPr>
      <w:fldChar w:fldCharType="begin"/>
    </w:r>
    <w:r w:rsidRPr="26591822">
      <w:rPr>
        <w:caps/>
        <w:sz w:val="22"/>
        <w:szCs w:val="22"/>
      </w:rPr>
      <w:instrText xml:space="preserve"> PAGE   \* MERGEFORMAT </w:instrText>
    </w:r>
    <w:r w:rsidRPr="26591822">
      <w:rPr>
        <w:caps/>
        <w:sz w:val="22"/>
        <w:szCs w:val="22"/>
      </w:rPr>
      <w:fldChar w:fldCharType="separate"/>
    </w:r>
    <w:r w:rsidR="00BB1AA2">
      <w:rPr>
        <w:caps/>
        <w:noProof/>
        <w:sz w:val="22"/>
        <w:szCs w:val="22"/>
      </w:rPr>
      <w:t>2</w:t>
    </w:r>
    <w:r w:rsidRPr="26591822">
      <w:rPr>
        <w:caps/>
        <w:noProof/>
        <w:sz w:val="22"/>
        <w:szCs w:val="22"/>
      </w:rPr>
      <w:fldChar w:fldCharType="end"/>
    </w:r>
    <w:r w:rsidR="26591822" w:rsidRPr="26591822">
      <w:rPr>
        <w:caps/>
        <w:noProof/>
        <w:sz w:val="22"/>
        <w:szCs w:val="22"/>
      </w:rPr>
      <w:t xml:space="preserve">                                                   </w:t>
    </w:r>
    <w:r w:rsidRPr="003C2121">
      <w:rPr>
        <w:caps/>
        <w:noProof/>
        <w:sz w:val="22"/>
      </w:rPr>
      <w:tab/>
    </w:r>
    <w:r w:rsidR="26591822" w:rsidRPr="26591822">
      <w:rPr>
        <w:i/>
        <w:iCs/>
        <w:noProof/>
        <w:sz w:val="22"/>
        <w:szCs w:val="22"/>
      </w:rPr>
      <w:t>Updated March 2021</w:t>
    </w:r>
    <w:r w:rsidR="26591822" w:rsidRPr="26591822">
      <w:rPr>
        <w:noProof/>
        <w:sz w:val="22"/>
        <w:szCs w:val="22"/>
      </w:rPr>
      <w:t xml:space="preserve"> </w:t>
    </w:r>
    <w:r w:rsidR="26591822" w:rsidRPr="26591822">
      <w:rPr>
        <w:caps/>
        <w:noProof/>
        <w:sz w:val="22"/>
        <w:szCs w:val="22"/>
      </w:rPr>
      <w:t xml:space="preserve">                                           </w:t>
    </w:r>
  </w:p>
  <w:p w14:paraId="21A50A7E" w14:textId="77777777" w:rsidR="00A5235E" w:rsidRPr="002E386A" w:rsidRDefault="00A5235E" w:rsidP="002E386A">
    <w:pPr>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5F22" w14:textId="77777777" w:rsidR="00226C43" w:rsidRDefault="00226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510D4" w14:textId="77777777" w:rsidR="001761D2" w:rsidRDefault="001761D2">
      <w:r>
        <w:separator/>
      </w:r>
    </w:p>
  </w:footnote>
  <w:footnote w:type="continuationSeparator" w:id="0">
    <w:p w14:paraId="42050331" w14:textId="77777777" w:rsidR="001761D2" w:rsidRDefault="00176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F96D" w14:textId="77777777" w:rsidR="00226C43" w:rsidRDefault="00226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6973" w14:textId="77777777" w:rsidR="00226C43" w:rsidRDefault="00226C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D97E" w14:textId="77777777" w:rsidR="00226C43" w:rsidRDefault="00226C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965"/>
    <w:multiLevelType w:val="hybridMultilevel"/>
    <w:tmpl w:val="9070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C436A"/>
    <w:multiLevelType w:val="hybridMultilevel"/>
    <w:tmpl w:val="EBF0FF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7384E"/>
    <w:multiLevelType w:val="hybridMultilevel"/>
    <w:tmpl w:val="2EACD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32C2A"/>
    <w:multiLevelType w:val="hybridMultilevel"/>
    <w:tmpl w:val="5EA42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245F8"/>
    <w:multiLevelType w:val="hybridMultilevel"/>
    <w:tmpl w:val="115694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E43E7"/>
    <w:multiLevelType w:val="hybridMultilevel"/>
    <w:tmpl w:val="540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36BC"/>
    <w:multiLevelType w:val="hybridMultilevel"/>
    <w:tmpl w:val="1A7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90C80"/>
    <w:multiLevelType w:val="hybridMultilevel"/>
    <w:tmpl w:val="EB06EB6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766C95"/>
    <w:multiLevelType w:val="hybridMultilevel"/>
    <w:tmpl w:val="9F56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B59FC"/>
    <w:multiLevelType w:val="hybridMultilevel"/>
    <w:tmpl w:val="B0F2D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C32914"/>
    <w:multiLevelType w:val="hybridMultilevel"/>
    <w:tmpl w:val="1C64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55876"/>
    <w:multiLevelType w:val="hybridMultilevel"/>
    <w:tmpl w:val="F784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92A8D"/>
    <w:multiLevelType w:val="hybridMultilevel"/>
    <w:tmpl w:val="164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2541F"/>
    <w:multiLevelType w:val="hybridMultilevel"/>
    <w:tmpl w:val="C60E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C616D"/>
    <w:multiLevelType w:val="hybridMultilevel"/>
    <w:tmpl w:val="E0EC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11F25"/>
    <w:multiLevelType w:val="hybridMultilevel"/>
    <w:tmpl w:val="0CEE8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2"/>
  </w:num>
  <w:num w:numId="4">
    <w:abstractNumId w:val="5"/>
  </w:num>
  <w:num w:numId="5">
    <w:abstractNumId w:val="4"/>
  </w:num>
  <w:num w:numId="6">
    <w:abstractNumId w:val="9"/>
  </w:num>
  <w:num w:numId="7">
    <w:abstractNumId w:val="6"/>
  </w:num>
  <w:num w:numId="8">
    <w:abstractNumId w:val="7"/>
  </w:num>
  <w:num w:numId="9">
    <w:abstractNumId w:val="0"/>
  </w:num>
  <w:num w:numId="10">
    <w:abstractNumId w:val="10"/>
  </w:num>
  <w:num w:numId="11">
    <w:abstractNumId w:val="13"/>
  </w:num>
  <w:num w:numId="12">
    <w:abstractNumId w:val="14"/>
  </w:num>
  <w:num w:numId="13">
    <w:abstractNumId w:val="11"/>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F7"/>
    <w:rsid w:val="00033416"/>
    <w:rsid w:val="00054498"/>
    <w:rsid w:val="00060246"/>
    <w:rsid w:val="000906CF"/>
    <w:rsid w:val="000B06E2"/>
    <w:rsid w:val="000F071F"/>
    <w:rsid w:val="000F2BC9"/>
    <w:rsid w:val="00101794"/>
    <w:rsid w:val="00102A94"/>
    <w:rsid w:val="00110207"/>
    <w:rsid w:val="00121D2F"/>
    <w:rsid w:val="00131D70"/>
    <w:rsid w:val="00137271"/>
    <w:rsid w:val="00144ACD"/>
    <w:rsid w:val="00150099"/>
    <w:rsid w:val="00161D91"/>
    <w:rsid w:val="00170F05"/>
    <w:rsid w:val="00174B4E"/>
    <w:rsid w:val="001761D2"/>
    <w:rsid w:val="00180E6A"/>
    <w:rsid w:val="0019003A"/>
    <w:rsid w:val="0019006C"/>
    <w:rsid w:val="001B0BFC"/>
    <w:rsid w:val="001B2C90"/>
    <w:rsid w:val="001C4B2A"/>
    <w:rsid w:val="001C561C"/>
    <w:rsid w:val="001D1A69"/>
    <w:rsid w:val="001D5717"/>
    <w:rsid w:val="001E0184"/>
    <w:rsid w:val="00201B08"/>
    <w:rsid w:val="00202AF8"/>
    <w:rsid w:val="00206D88"/>
    <w:rsid w:val="002209C8"/>
    <w:rsid w:val="0022597F"/>
    <w:rsid w:val="00225986"/>
    <w:rsid w:val="00226C43"/>
    <w:rsid w:val="00232411"/>
    <w:rsid w:val="00244410"/>
    <w:rsid w:val="00244A16"/>
    <w:rsid w:val="00263D74"/>
    <w:rsid w:val="002667C1"/>
    <w:rsid w:val="00273CDD"/>
    <w:rsid w:val="00274914"/>
    <w:rsid w:val="002A2105"/>
    <w:rsid w:val="002B2364"/>
    <w:rsid w:val="002B41CF"/>
    <w:rsid w:val="002C2C26"/>
    <w:rsid w:val="002D17BE"/>
    <w:rsid w:val="002E03EE"/>
    <w:rsid w:val="002E386A"/>
    <w:rsid w:val="00350C4D"/>
    <w:rsid w:val="00351200"/>
    <w:rsid w:val="00354753"/>
    <w:rsid w:val="0036544A"/>
    <w:rsid w:val="00374F1D"/>
    <w:rsid w:val="00380A06"/>
    <w:rsid w:val="003825AC"/>
    <w:rsid w:val="00397EC6"/>
    <w:rsid w:val="003B5DFF"/>
    <w:rsid w:val="003B69BA"/>
    <w:rsid w:val="003B7244"/>
    <w:rsid w:val="003C2121"/>
    <w:rsid w:val="003E3906"/>
    <w:rsid w:val="003E7378"/>
    <w:rsid w:val="003F5421"/>
    <w:rsid w:val="003F6758"/>
    <w:rsid w:val="00410ED7"/>
    <w:rsid w:val="00417EFA"/>
    <w:rsid w:val="00424806"/>
    <w:rsid w:val="0043033B"/>
    <w:rsid w:val="00433BBA"/>
    <w:rsid w:val="00441397"/>
    <w:rsid w:val="0048189C"/>
    <w:rsid w:val="00494CC3"/>
    <w:rsid w:val="004A32BE"/>
    <w:rsid w:val="004B08F2"/>
    <w:rsid w:val="004C0F20"/>
    <w:rsid w:val="004C360A"/>
    <w:rsid w:val="004C437B"/>
    <w:rsid w:val="004D559E"/>
    <w:rsid w:val="004E12B3"/>
    <w:rsid w:val="004F456C"/>
    <w:rsid w:val="004F5E29"/>
    <w:rsid w:val="004F707A"/>
    <w:rsid w:val="004F7458"/>
    <w:rsid w:val="00522D48"/>
    <w:rsid w:val="005438FB"/>
    <w:rsid w:val="00567C4F"/>
    <w:rsid w:val="00573BAE"/>
    <w:rsid w:val="00574C5E"/>
    <w:rsid w:val="00581590"/>
    <w:rsid w:val="00584705"/>
    <w:rsid w:val="005B52C8"/>
    <w:rsid w:val="005C1C15"/>
    <w:rsid w:val="005C7F5E"/>
    <w:rsid w:val="005E3715"/>
    <w:rsid w:val="005E71BF"/>
    <w:rsid w:val="005F2AE9"/>
    <w:rsid w:val="005F58AC"/>
    <w:rsid w:val="00627613"/>
    <w:rsid w:val="00644D10"/>
    <w:rsid w:val="006478E4"/>
    <w:rsid w:val="0065201F"/>
    <w:rsid w:val="00674F5A"/>
    <w:rsid w:val="00684DB4"/>
    <w:rsid w:val="006946FD"/>
    <w:rsid w:val="00694E8C"/>
    <w:rsid w:val="00697986"/>
    <w:rsid w:val="006A3D10"/>
    <w:rsid w:val="006B081D"/>
    <w:rsid w:val="006D1D04"/>
    <w:rsid w:val="006D4277"/>
    <w:rsid w:val="006D78F7"/>
    <w:rsid w:val="006F302E"/>
    <w:rsid w:val="007141C0"/>
    <w:rsid w:val="00714BCC"/>
    <w:rsid w:val="00720887"/>
    <w:rsid w:val="007304BB"/>
    <w:rsid w:val="00732CD4"/>
    <w:rsid w:val="007353D5"/>
    <w:rsid w:val="00754BC5"/>
    <w:rsid w:val="00763E3E"/>
    <w:rsid w:val="00764424"/>
    <w:rsid w:val="00771799"/>
    <w:rsid w:val="0078231C"/>
    <w:rsid w:val="007B0839"/>
    <w:rsid w:val="007B6422"/>
    <w:rsid w:val="007C207F"/>
    <w:rsid w:val="007C2738"/>
    <w:rsid w:val="007D68BD"/>
    <w:rsid w:val="007E29D5"/>
    <w:rsid w:val="007E4BA7"/>
    <w:rsid w:val="00814E4D"/>
    <w:rsid w:val="00817856"/>
    <w:rsid w:val="00830A18"/>
    <w:rsid w:val="00835818"/>
    <w:rsid w:val="008430F0"/>
    <w:rsid w:val="00855610"/>
    <w:rsid w:val="00871FD1"/>
    <w:rsid w:val="008749CC"/>
    <w:rsid w:val="00877DC6"/>
    <w:rsid w:val="00885901"/>
    <w:rsid w:val="00886FC0"/>
    <w:rsid w:val="00897241"/>
    <w:rsid w:val="008A30A4"/>
    <w:rsid w:val="008A624F"/>
    <w:rsid w:val="008A6555"/>
    <w:rsid w:val="008C4526"/>
    <w:rsid w:val="008C7EC0"/>
    <w:rsid w:val="008D5A32"/>
    <w:rsid w:val="008D75CE"/>
    <w:rsid w:val="008E18A9"/>
    <w:rsid w:val="008E730E"/>
    <w:rsid w:val="008F7FB1"/>
    <w:rsid w:val="00906C68"/>
    <w:rsid w:val="00913549"/>
    <w:rsid w:val="0091598C"/>
    <w:rsid w:val="009349B3"/>
    <w:rsid w:val="009513C6"/>
    <w:rsid w:val="00961BC7"/>
    <w:rsid w:val="009717F1"/>
    <w:rsid w:val="009773F9"/>
    <w:rsid w:val="00986BB6"/>
    <w:rsid w:val="00995FF2"/>
    <w:rsid w:val="00996FA9"/>
    <w:rsid w:val="009A08C3"/>
    <w:rsid w:val="009A2330"/>
    <w:rsid w:val="009A2EF0"/>
    <w:rsid w:val="009B0BFB"/>
    <w:rsid w:val="009C09F0"/>
    <w:rsid w:val="009C2A40"/>
    <w:rsid w:val="009D5362"/>
    <w:rsid w:val="009E02A2"/>
    <w:rsid w:val="009E1A94"/>
    <w:rsid w:val="009F3182"/>
    <w:rsid w:val="00A15229"/>
    <w:rsid w:val="00A16A5F"/>
    <w:rsid w:val="00A20A59"/>
    <w:rsid w:val="00A22167"/>
    <w:rsid w:val="00A40CB4"/>
    <w:rsid w:val="00A46908"/>
    <w:rsid w:val="00A472EE"/>
    <w:rsid w:val="00A5235E"/>
    <w:rsid w:val="00A52B42"/>
    <w:rsid w:val="00A7538A"/>
    <w:rsid w:val="00A7606D"/>
    <w:rsid w:val="00A80673"/>
    <w:rsid w:val="00A8268A"/>
    <w:rsid w:val="00A91B62"/>
    <w:rsid w:val="00AA303F"/>
    <w:rsid w:val="00AA4640"/>
    <w:rsid w:val="00AA5E14"/>
    <w:rsid w:val="00AA6071"/>
    <w:rsid w:val="00AA623E"/>
    <w:rsid w:val="00AB053A"/>
    <w:rsid w:val="00AB3F8B"/>
    <w:rsid w:val="00AD0CF6"/>
    <w:rsid w:val="00AE35A6"/>
    <w:rsid w:val="00AF08BA"/>
    <w:rsid w:val="00B01BB0"/>
    <w:rsid w:val="00B03E56"/>
    <w:rsid w:val="00B11606"/>
    <w:rsid w:val="00B14A12"/>
    <w:rsid w:val="00B175B8"/>
    <w:rsid w:val="00B21A2E"/>
    <w:rsid w:val="00B353AD"/>
    <w:rsid w:val="00B36E7C"/>
    <w:rsid w:val="00B427A8"/>
    <w:rsid w:val="00B42BA0"/>
    <w:rsid w:val="00B61694"/>
    <w:rsid w:val="00B863EB"/>
    <w:rsid w:val="00BB1AA2"/>
    <w:rsid w:val="00BC1ECE"/>
    <w:rsid w:val="00BE03D5"/>
    <w:rsid w:val="00BE363A"/>
    <w:rsid w:val="00C067D1"/>
    <w:rsid w:val="00C21A23"/>
    <w:rsid w:val="00C35725"/>
    <w:rsid w:val="00C64009"/>
    <w:rsid w:val="00C65ABD"/>
    <w:rsid w:val="00C80E00"/>
    <w:rsid w:val="00CB33D4"/>
    <w:rsid w:val="00CC69CE"/>
    <w:rsid w:val="00CE7023"/>
    <w:rsid w:val="00CE773C"/>
    <w:rsid w:val="00D028C4"/>
    <w:rsid w:val="00D076A0"/>
    <w:rsid w:val="00D17D27"/>
    <w:rsid w:val="00D3418E"/>
    <w:rsid w:val="00D3495B"/>
    <w:rsid w:val="00D42E7F"/>
    <w:rsid w:val="00D52351"/>
    <w:rsid w:val="00D6245D"/>
    <w:rsid w:val="00D81A93"/>
    <w:rsid w:val="00D82579"/>
    <w:rsid w:val="00D843A6"/>
    <w:rsid w:val="00D86B48"/>
    <w:rsid w:val="00D86C6D"/>
    <w:rsid w:val="00D90909"/>
    <w:rsid w:val="00DA5286"/>
    <w:rsid w:val="00DB1E45"/>
    <w:rsid w:val="00DC574A"/>
    <w:rsid w:val="00DC5C87"/>
    <w:rsid w:val="00DD7E22"/>
    <w:rsid w:val="00DF139F"/>
    <w:rsid w:val="00E07813"/>
    <w:rsid w:val="00E25914"/>
    <w:rsid w:val="00E37BB7"/>
    <w:rsid w:val="00E40C4A"/>
    <w:rsid w:val="00E655E8"/>
    <w:rsid w:val="00E81F27"/>
    <w:rsid w:val="00E8554A"/>
    <w:rsid w:val="00E85A3D"/>
    <w:rsid w:val="00EF42CB"/>
    <w:rsid w:val="00F001B3"/>
    <w:rsid w:val="00F04E4C"/>
    <w:rsid w:val="00F064AD"/>
    <w:rsid w:val="00F07CAA"/>
    <w:rsid w:val="00F106E8"/>
    <w:rsid w:val="00F23467"/>
    <w:rsid w:val="00F31471"/>
    <w:rsid w:val="00F40675"/>
    <w:rsid w:val="00F4713B"/>
    <w:rsid w:val="00F52871"/>
    <w:rsid w:val="00F53713"/>
    <w:rsid w:val="00F64E43"/>
    <w:rsid w:val="00F654F2"/>
    <w:rsid w:val="00F73E7C"/>
    <w:rsid w:val="00F843F3"/>
    <w:rsid w:val="00FA37E0"/>
    <w:rsid w:val="00FB0968"/>
    <w:rsid w:val="00FC26F9"/>
    <w:rsid w:val="00FC367B"/>
    <w:rsid w:val="00FD0B73"/>
    <w:rsid w:val="00FE1FBA"/>
    <w:rsid w:val="00FF4006"/>
    <w:rsid w:val="072AEBD9"/>
    <w:rsid w:val="086428BB"/>
    <w:rsid w:val="08BD1C1D"/>
    <w:rsid w:val="092C5065"/>
    <w:rsid w:val="09C5CF58"/>
    <w:rsid w:val="0B60B9C5"/>
    <w:rsid w:val="0D779A12"/>
    <w:rsid w:val="0EDDCFEE"/>
    <w:rsid w:val="100B2D92"/>
    <w:rsid w:val="149546B4"/>
    <w:rsid w:val="16178852"/>
    <w:rsid w:val="16695576"/>
    <w:rsid w:val="1E05F905"/>
    <w:rsid w:val="1FDB593C"/>
    <w:rsid w:val="2032CC12"/>
    <w:rsid w:val="22C0B9A9"/>
    <w:rsid w:val="23DDBB78"/>
    <w:rsid w:val="255FC16C"/>
    <w:rsid w:val="26591822"/>
    <w:rsid w:val="273C5879"/>
    <w:rsid w:val="28BD2EA5"/>
    <w:rsid w:val="29073653"/>
    <w:rsid w:val="296A5049"/>
    <w:rsid w:val="2AA0B5C5"/>
    <w:rsid w:val="2C98C851"/>
    <w:rsid w:val="2CA4DB26"/>
    <w:rsid w:val="2E847386"/>
    <w:rsid w:val="2F2124DE"/>
    <w:rsid w:val="2F3AF742"/>
    <w:rsid w:val="3048B42D"/>
    <w:rsid w:val="30707504"/>
    <w:rsid w:val="3CC9753E"/>
    <w:rsid w:val="3CF6C0DB"/>
    <w:rsid w:val="3FD22242"/>
    <w:rsid w:val="40347D17"/>
    <w:rsid w:val="448989E2"/>
    <w:rsid w:val="44FDB39D"/>
    <w:rsid w:val="45BE9628"/>
    <w:rsid w:val="4687B979"/>
    <w:rsid w:val="46DF8B70"/>
    <w:rsid w:val="47863A33"/>
    <w:rsid w:val="48CC4B66"/>
    <w:rsid w:val="4D4E00A9"/>
    <w:rsid w:val="4DEF854F"/>
    <w:rsid w:val="50B62BBD"/>
    <w:rsid w:val="50BCE958"/>
    <w:rsid w:val="517A30A9"/>
    <w:rsid w:val="53651961"/>
    <w:rsid w:val="558677B4"/>
    <w:rsid w:val="5642F8AC"/>
    <w:rsid w:val="57EF6895"/>
    <w:rsid w:val="5B701684"/>
    <w:rsid w:val="5D06A1B7"/>
    <w:rsid w:val="5D3F3C3A"/>
    <w:rsid w:val="5D6FDAF7"/>
    <w:rsid w:val="5DEE76F8"/>
    <w:rsid w:val="602C393C"/>
    <w:rsid w:val="6861CAB8"/>
    <w:rsid w:val="687CB17D"/>
    <w:rsid w:val="6E67E8CE"/>
    <w:rsid w:val="743B80AC"/>
    <w:rsid w:val="797C5BF1"/>
    <w:rsid w:val="7AF78B62"/>
    <w:rsid w:val="7CD2E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F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386A"/>
    <w:pPr>
      <w:tabs>
        <w:tab w:val="center" w:pos="4320"/>
        <w:tab w:val="right" w:pos="8640"/>
      </w:tabs>
    </w:pPr>
  </w:style>
  <w:style w:type="paragraph" w:styleId="Footer">
    <w:name w:val="footer"/>
    <w:basedOn w:val="Normal"/>
    <w:link w:val="FooterChar"/>
    <w:uiPriority w:val="99"/>
    <w:rsid w:val="002E386A"/>
    <w:pPr>
      <w:tabs>
        <w:tab w:val="center" w:pos="4320"/>
        <w:tab w:val="right" w:pos="8640"/>
      </w:tabs>
    </w:pPr>
  </w:style>
  <w:style w:type="character" w:customStyle="1" w:styleId="FooterChar">
    <w:name w:val="Footer Char"/>
    <w:basedOn w:val="DefaultParagraphFont"/>
    <w:link w:val="Footer"/>
    <w:uiPriority w:val="99"/>
    <w:rsid w:val="00DF139F"/>
    <w:rPr>
      <w:sz w:val="24"/>
      <w:szCs w:val="24"/>
    </w:rPr>
  </w:style>
  <w:style w:type="paragraph" w:styleId="BalloonText">
    <w:name w:val="Balloon Text"/>
    <w:basedOn w:val="Normal"/>
    <w:link w:val="BalloonTextChar"/>
    <w:rsid w:val="00DF139F"/>
    <w:rPr>
      <w:rFonts w:ascii="Tahoma" w:hAnsi="Tahoma" w:cs="Tahoma"/>
      <w:sz w:val="16"/>
      <w:szCs w:val="16"/>
    </w:rPr>
  </w:style>
  <w:style w:type="character" w:customStyle="1" w:styleId="BalloonTextChar">
    <w:name w:val="Balloon Text Char"/>
    <w:basedOn w:val="DefaultParagraphFont"/>
    <w:link w:val="BalloonText"/>
    <w:rsid w:val="00DF139F"/>
    <w:rPr>
      <w:rFonts w:ascii="Tahoma" w:hAnsi="Tahoma" w:cs="Tahoma"/>
      <w:sz w:val="16"/>
      <w:szCs w:val="16"/>
    </w:rPr>
  </w:style>
  <w:style w:type="paragraph" w:styleId="ListParagraph">
    <w:name w:val="List Paragraph"/>
    <w:basedOn w:val="Normal"/>
    <w:uiPriority w:val="34"/>
    <w:qFormat/>
    <w:rsid w:val="00AE35A6"/>
    <w:pPr>
      <w:ind w:left="720"/>
      <w:contextualSpacing/>
    </w:pPr>
  </w:style>
  <w:style w:type="character" w:styleId="Hyperlink">
    <w:name w:val="Hyperlink"/>
    <w:basedOn w:val="DefaultParagraphFont"/>
    <w:rsid w:val="004F456C"/>
    <w:rPr>
      <w:color w:val="0000FF" w:themeColor="hyperlink"/>
      <w:u w:val="single"/>
    </w:rPr>
  </w:style>
  <w:style w:type="character" w:styleId="PageNumber">
    <w:name w:val="page number"/>
    <w:basedOn w:val="DefaultParagraphFont"/>
    <w:semiHidden/>
    <w:unhideWhenUsed/>
    <w:rsid w:val="006F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3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ncp.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e134b74-df14-45fb-bfba-b4a126c8bfb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5" ma:contentTypeDescription="Create a new document." ma:contentTypeScope="" ma:versionID="ee6ee367290fcf4d4b0d03714c96223c">
  <xsd:schema xmlns:xsd="http://www.w3.org/2001/XMLSchema" xmlns:xs="http://www.w3.org/2001/XMLSchema" xmlns:p="http://schemas.microsoft.com/office/2006/metadata/properties" xmlns:ns1="http://schemas.microsoft.com/sharepoint/v3" xmlns:ns3="8e134b74-df14-45fb-bfba-b4a126c8bfb2" xmlns:ns4="3c7945b2-c4ab-4e11-a312-7139df0fcc23" targetNamespace="http://schemas.microsoft.com/office/2006/metadata/properties" ma:root="true" ma:fieldsID="24a468637f05650ce39636115e80f4c1" ns1:_="" ns3:_="" ns4:_="">
    <xsd:import namespace="http://schemas.microsoft.com/sharepoint/v3"/>
    <xsd:import namespace="8e134b74-df14-45fb-bfba-b4a126c8bfb2"/>
    <xsd:import namespace="3c7945b2-c4ab-4e11-a312-7139df0fc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E253-F6A0-4209-9023-03376549B531}">
  <ds:schemaRefs>
    <ds:schemaRef ds:uri="http://schemas.microsoft.com/office/2006/metadata/properties"/>
    <ds:schemaRef ds:uri="http://schemas.microsoft.com/office/infopath/2007/PartnerControls"/>
    <ds:schemaRef ds:uri="http://schemas.microsoft.com/sharepoint/v3"/>
    <ds:schemaRef ds:uri="8e134b74-df14-45fb-bfba-b4a126c8bfb2"/>
  </ds:schemaRefs>
</ds:datastoreItem>
</file>

<file path=customXml/itemProps2.xml><?xml version="1.0" encoding="utf-8"?>
<ds:datastoreItem xmlns:ds="http://schemas.openxmlformats.org/officeDocument/2006/customXml" ds:itemID="{8D550FFC-B74F-4695-862F-77FB4BD5AB3D}">
  <ds:schemaRefs>
    <ds:schemaRef ds:uri="http://schemas.microsoft.com/sharepoint/v3/contenttype/forms"/>
  </ds:schemaRefs>
</ds:datastoreItem>
</file>

<file path=customXml/itemProps3.xml><?xml version="1.0" encoding="utf-8"?>
<ds:datastoreItem xmlns:ds="http://schemas.openxmlformats.org/officeDocument/2006/customXml" ds:itemID="{CAC978A3-1212-4918-B56F-8773355E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34b74-df14-45fb-bfba-b4a126c8bfb2"/>
    <ds:schemaRef ds:uri="3c7945b2-c4ab-4e11-a312-7139df0f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F7B91-D507-4001-989F-33A5F3F1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Patsy Stanley</cp:lastModifiedBy>
  <cp:revision>2</cp:revision>
  <cp:lastPrinted>2017-08-07T15:29:00Z</cp:lastPrinted>
  <dcterms:created xsi:type="dcterms:W3CDTF">2021-03-09T17:51:00Z</dcterms:created>
  <dcterms:modified xsi:type="dcterms:W3CDTF">2021-03-09T17:51:00Z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0x010100CF29A8CADA4CC340954FD6EB7BB41D6C</vt:lpwstr>
  </property>
  <property fmtid="{D5CDD505-2E9C-101B-9397-08002B2CF9AE}" pid="3" name="Order">
    <vt:r8>5061000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