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4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5"/>
      </w:tblGrid>
      <w:tr w:rsidR="00181647" w:rsidRPr="00181647" w:rsidTr="00181647">
        <w:trPr>
          <w:trHeight w:val="436"/>
        </w:trPr>
        <w:tc>
          <w:tcPr>
            <w:tcW w:w="10955" w:type="dxa"/>
            <w:vMerge w:val="restart"/>
            <w:shd w:val="clear" w:color="auto" w:fill="FF0000"/>
            <w:noWrap/>
            <w:hideMark/>
          </w:tcPr>
          <w:p w:rsidR="00181647" w:rsidRPr="00181647" w:rsidRDefault="00181647" w:rsidP="00DE478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181647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PATHWAY From </w:t>
            </w:r>
            <w:proofErr w:type="spellStart"/>
            <w:r w:rsidR="00DE4789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>Richnond</w:t>
            </w:r>
            <w:proofErr w:type="spellEnd"/>
            <w:r w:rsidR="00942F50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81647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Community College's Associate of Applied Science in </w:t>
            </w:r>
            <w:r w:rsidR="00BF618C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>Nursing</w:t>
            </w:r>
            <w:r w:rsidRPr="00181647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F618C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to </w:t>
            </w:r>
            <w:r w:rsidRPr="00181647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 xml:space="preserve">Gardner-Webb University's Bachelor of Science in </w:t>
            </w:r>
            <w:r w:rsidR="00BF618C">
              <w:rPr>
                <w:rFonts w:ascii="Calibri" w:eastAsia="Times New Roman" w:hAnsi="Calibri" w:cs="Calibri"/>
                <w:bCs/>
                <w:color w:val="FFFFFF" w:themeColor="background1"/>
                <w:sz w:val="28"/>
                <w:szCs w:val="28"/>
              </w:rPr>
              <w:t>Nursing</w:t>
            </w:r>
          </w:p>
        </w:tc>
      </w:tr>
      <w:tr w:rsidR="00181647" w:rsidRPr="00181647" w:rsidTr="00181647">
        <w:trPr>
          <w:trHeight w:val="715"/>
        </w:trPr>
        <w:tc>
          <w:tcPr>
            <w:tcW w:w="10955" w:type="dxa"/>
            <w:vMerge/>
            <w:shd w:val="clear" w:color="auto" w:fill="FF0000"/>
            <w:vAlign w:val="center"/>
            <w:hideMark/>
          </w:tcPr>
          <w:p w:rsidR="00181647" w:rsidRPr="00181647" w:rsidRDefault="00181647" w:rsidP="0018164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C7197" w:rsidRDefault="00AC7197">
      <w:pPr>
        <w:rPr>
          <w:rFonts w:asciiTheme="minorHAnsi" w:hAnsiTheme="minorHAnsi" w:cstheme="minorBidi"/>
        </w:rPr>
      </w:pPr>
    </w:p>
    <w:tbl>
      <w:tblPr>
        <w:tblW w:w="108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990"/>
        <w:gridCol w:w="3150"/>
        <w:gridCol w:w="866"/>
      </w:tblGrid>
      <w:tr w:rsidR="00FB4C0C" w:rsidRPr="00AC7197" w:rsidTr="006B6229">
        <w:trPr>
          <w:trHeight w:val="257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FB4C0C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Richmond Community College</w:t>
            </w:r>
            <w:r w:rsidR="00FB4C0C" w:rsidRPr="00AC7197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bottom"/>
            <w:hideMark/>
          </w:tcPr>
          <w:p w:rsidR="00FB4C0C" w:rsidRPr="00AC7197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  <w:p w:rsidR="00FB4C0C" w:rsidRPr="00AC7197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B4C0C">
              <w:rPr>
                <w:rFonts w:asciiTheme="minorHAnsi" w:eastAsia="Times New Roman" w:hAnsiTheme="minorHAnsi" w:cstheme="minorHAnsi"/>
                <w:b/>
              </w:rPr>
              <w:t>Credit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B4C0C" w:rsidRPr="00AC7197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 xml:space="preserve">Gardner-Webb University </w:t>
            </w:r>
          </w:p>
        </w:tc>
        <w:tc>
          <w:tcPr>
            <w:tcW w:w="866" w:type="dxa"/>
            <w:vMerge w:val="restart"/>
            <w:shd w:val="clear" w:color="auto" w:fill="auto"/>
            <w:noWrap/>
            <w:vAlign w:val="bottom"/>
            <w:hideMark/>
          </w:tcPr>
          <w:p w:rsidR="00FB4C0C" w:rsidRPr="00AC7197" w:rsidRDefault="00FB4C0C" w:rsidP="00AC719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  <w:p w:rsidR="00FB4C0C" w:rsidRPr="00AC7197" w:rsidRDefault="00FB4C0C" w:rsidP="00AC7197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B4C0C">
              <w:rPr>
                <w:rFonts w:asciiTheme="minorHAnsi" w:eastAsia="Times New Roman" w:hAnsiTheme="minorHAnsi" w:cstheme="minorHAnsi"/>
                <w:b/>
              </w:rPr>
              <w:t>Credit</w:t>
            </w:r>
          </w:p>
        </w:tc>
      </w:tr>
      <w:tr w:rsidR="00FB4C0C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FB4C0C" w:rsidRPr="00FB4C0C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B4C0C">
              <w:rPr>
                <w:rFonts w:asciiTheme="minorHAnsi" w:eastAsia="Times New Roman" w:hAnsiTheme="minorHAnsi" w:cstheme="minorHAnsi"/>
                <w:b/>
              </w:rPr>
              <w:t xml:space="preserve">Course </w:t>
            </w: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FB4C0C" w:rsidRPr="00FB4C0C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FB4C0C" w:rsidRPr="00FB4C0C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B4C0C">
              <w:rPr>
                <w:rFonts w:asciiTheme="minorHAnsi" w:eastAsia="Times New Roman" w:hAnsiTheme="minorHAnsi" w:cstheme="minorHAnsi"/>
                <w:b/>
              </w:rPr>
              <w:t xml:space="preserve">Course </w:t>
            </w:r>
          </w:p>
        </w:tc>
        <w:tc>
          <w:tcPr>
            <w:tcW w:w="866" w:type="dxa"/>
            <w:vMerge/>
            <w:shd w:val="clear" w:color="auto" w:fill="auto"/>
            <w:noWrap/>
            <w:vAlign w:val="bottom"/>
            <w:hideMark/>
          </w:tcPr>
          <w:p w:rsidR="00FB4C0C" w:rsidRPr="00FB4C0C" w:rsidRDefault="00FB4C0C" w:rsidP="00AC719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C7197" w:rsidRPr="00AC7197" w:rsidTr="00DE478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AC7197" w:rsidRPr="00C75346" w:rsidRDefault="00DE4789" w:rsidP="00AC7197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>CIS 110 Introduction to Computers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C7197" w:rsidRPr="00AC7197" w:rsidRDefault="00DE4789" w:rsidP="00AC719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AC7197" w:rsidRPr="00AC7197" w:rsidRDefault="00DE4789" w:rsidP="00AC719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CIS 379 Intro to Computers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AC7197" w:rsidRPr="00AC7197" w:rsidRDefault="00DE4789" w:rsidP="00AC719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DE478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75346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C75346">
              <w:rPr>
                <w:rFonts w:asciiTheme="minorHAnsi" w:eastAsia="Times New Roman" w:hAnsiTheme="minorHAnsi" w:cstheme="minorHAnsi"/>
              </w:rPr>
              <w:t xml:space="preserve"> 111 Writing and Inquiry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101 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DE478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75346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C75346">
              <w:rPr>
                <w:rFonts w:asciiTheme="minorHAnsi" w:eastAsia="Times New Roman" w:hAnsiTheme="minorHAnsi" w:cstheme="minorHAnsi"/>
              </w:rPr>
              <w:t xml:space="preserve"> 112 Writing/Research in the Discipline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102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Humanities Elective: Recommend ART 111 or MUS 110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Fine Art Requirement Met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NUR 111 Intro to Health Concepts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>NUR 112 Health-Illness Concepts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NUR 113 Family Health Concepts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>NUR 114 Holistic Health Concepts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NUR 211 Health Care Concepts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NUR 212 Health System Concepts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NUR 213 Complex Health Concepts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*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BIO 165 Anatomy and Physiology I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BIO</w:t>
            </w:r>
            <w:r>
              <w:rPr>
                <w:rFonts w:asciiTheme="minorHAnsi" w:eastAsia="Times New Roman" w:hAnsiTheme="minorHAnsi" w:cstheme="minorHAnsi"/>
              </w:rPr>
              <w:t>L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 xml:space="preserve">BIO 166 Anatomy and Physiology II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BIO</w:t>
            </w:r>
            <w:r>
              <w:rPr>
                <w:rFonts w:asciiTheme="minorHAnsi" w:eastAsia="Times New Roman" w:hAnsiTheme="minorHAnsi" w:cstheme="minorHAnsi"/>
              </w:rPr>
              <w:t>L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C75346">
              <w:rPr>
                <w:rFonts w:asciiTheme="minorHAnsi" w:eastAsia="Times New Roman" w:hAnsiTheme="minorHAnsi" w:cstheme="minorHAnsi"/>
              </w:rPr>
              <w:t>BIO 275 Microbiology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BIOL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206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75346">
              <w:rPr>
                <w:rFonts w:asciiTheme="minorHAnsi" w:eastAsia="Times New Roman" w:hAnsiTheme="minorHAnsi" w:cstheme="minorHAnsi"/>
              </w:rPr>
              <w:t>PSY</w:t>
            </w:r>
            <w:proofErr w:type="spellEnd"/>
            <w:r w:rsidRPr="00C75346">
              <w:rPr>
                <w:rFonts w:asciiTheme="minorHAnsi" w:eastAsia="Times New Roman" w:hAnsiTheme="minorHAnsi" w:cstheme="minorHAnsi"/>
              </w:rPr>
              <w:t xml:space="preserve"> 150 General Psychology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PSY</w:t>
            </w:r>
            <w:r>
              <w:rPr>
                <w:rFonts w:asciiTheme="minorHAnsi" w:eastAsia="Times New Roman" w:hAnsiTheme="minorHAnsi" w:cstheme="minorHAnsi"/>
              </w:rPr>
              <w:t>C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201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75346">
              <w:rPr>
                <w:rFonts w:asciiTheme="minorHAnsi" w:eastAsia="Times New Roman" w:hAnsiTheme="minorHAnsi" w:cstheme="minorHAnsi"/>
              </w:rPr>
              <w:t>PSY</w:t>
            </w:r>
            <w:proofErr w:type="spellEnd"/>
            <w:r w:rsidRPr="00C75346">
              <w:rPr>
                <w:rFonts w:asciiTheme="minorHAnsi" w:eastAsia="Times New Roman" w:hAnsiTheme="minorHAnsi" w:cstheme="minorHAnsi"/>
              </w:rPr>
              <w:t xml:space="preserve"> 241 Developmental Psychology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PSY</w:t>
            </w:r>
            <w:r>
              <w:rPr>
                <w:rFonts w:asciiTheme="minorHAnsi" w:eastAsia="Times New Roman" w:hAnsiTheme="minorHAnsi" w:cstheme="minorHAnsi"/>
              </w:rPr>
              <w:t>C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206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</w:tcPr>
          <w:p w:rsidR="00DE4789" w:rsidRPr="00C75346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C75346">
              <w:rPr>
                <w:rFonts w:asciiTheme="minorHAnsi" w:eastAsia="Times New Roman" w:hAnsiTheme="minorHAnsi" w:cstheme="minorHAnsi"/>
              </w:rPr>
              <w:t>SOC</w:t>
            </w:r>
            <w:proofErr w:type="spellEnd"/>
            <w:r w:rsidRPr="00C75346">
              <w:rPr>
                <w:rFonts w:asciiTheme="minorHAnsi" w:eastAsia="Times New Roman" w:hAnsiTheme="minorHAnsi" w:cstheme="minorHAnsi"/>
              </w:rPr>
              <w:t xml:space="preserve"> 210 Introduction to Sociology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SOCI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201 Intro to Sociology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867"/>
        </w:trPr>
        <w:tc>
          <w:tcPr>
            <w:tcW w:w="6835" w:type="dxa"/>
            <w:gridSpan w:val="2"/>
            <w:shd w:val="clear" w:color="auto" w:fill="C2D69B" w:themeFill="accent3" w:themeFillTint="99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AC7197">
              <w:rPr>
                <w:rFonts w:asciiTheme="minorHAnsi" w:eastAsia="Times New Roman" w:hAnsiTheme="minorHAnsi" w:cstheme="minorHAnsi"/>
                <w:color w:val="000000"/>
              </w:rPr>
              <w:t xml:space="preserve">* Students may receive up to 40 senior hours of transfer credit upon the completion of 9 hours of nursing at Gardner-Webb University.  </w:t>
            </w:r>
            <w:proofErr w:type="gramStart"/>
            <w:r w:rsidRPr="00AC7197">
              <w:rPr>
                <w:rFonts w:asciiTheme="minorHAnsi" w:eastAsia="Times New Roman" w:hAnsiTheme="minorHAnsi" w:cstheme="minorHAnsi"/>
                <w:color w:val="000000"/>
              </w:rPr>
              <w:t>This credit is awarded by the School of Nursing in conjunction with Registrar Services</w:t>
            </w:r>
            <w:proofErr w:type="gramEnd"/>
            <w:r w:rsidRPr="00AC7197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3150" w:type="dxa"/>
            <w:shd w:val="clear" w:color="auto" w:fill="C2D69B" w:themeFill="accent3" w:themeFillTint="9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C2D69B" w:themeFill="accent3" w:themeFillTint="9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40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Optional Community College Courses or GWU Courses: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 xml:space="preserve">Gardner-Webb University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231, 232, 241, 242, 261,  OR 262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Literature Requirement Met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REL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211 Old Testament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REL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30</w:t>
            </w:r>
            <w:r>
              <w:rPr>
                <w:rFonts w:asciiTheme="minorHAnsi" w:eastAsia="Times New Roman" w:hAnsiTheme="minorHAnsi" w:cstheme="minorHAnsi"/>
              </w:rPr>
              <w:t>0</w:t>
            </w:r>
            <w:r w:rsidRPr="00AC7197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REL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212 New Testament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REL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301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HIS 111 West. Civ. </w:t>
            </w:r>
            <w:proofErr w:type="gramStart"/>
            <w:r w:rsidRPr="00AC7197">
              <w:rPr>
                <w:rFonts w:asciiTheme="minorHAnsi" w:eastAsia="Times New Roman" w:hAnsiTheme="minorHAnsi" w:cstheme="minorHAnsi"/>
              </w:rPr>
              <w:t xml:space="preserve">I </w:t>
            </w: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OR</w:t>
            </w:r>
            <w:r w:rsidRPr="00AC7197">
              <w:rPr>
                <w:rFonts w:asciiTheme="minorHAnsi" w:eastAsia="Times New Roman" w:hAnsiTheme="minorHAnsi" w:cstheme="minorHAnsi"/>
              </w:rPr>
              <w:t xml:space="preserve"> HIS 112 West</w:t>
            </w:r>
            <w:proofErr w:type="gramEnd"/>
            <w:r w:rsidRPr="00AC7197">
              <w:rPr>
                <w:rFonts w:asciiTheme="minorHAnsi" w:eastAsia="Times New Roman" w:hAnsiTheme="minorHAnsi" w:cstheme="minorHAnsi"/>
              </w:rPr>
              <w:t xml:space="preserve">. Civ. II </w:t>
            </w: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OR</w:t>
            </w:r>
            <w:r w:rsidRPr="00AC7197">
              <w:rPr>
                <w:rFonts w:asciiTheme="minorHAnsi" w:eastAsia="Times New Roman" w:hAnsiTheme="minorHAnsi" w:cstheme="minorHAnsi"/>
              </w:rPr>
              <w:t xml:space="preserve"> HIS 132 Amer. Hist. II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HIS 319 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MAT 152 Statistical Methods I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MTH </w:t>
            </w:r>
            <w:r>
              <w:rPr>
                <w:rFonts w:asciiTheme="minorHAnsi" w:eastAsia="Times New Roman" w:hAnsiTheme="minorHAnsi" w:cstheme="minorHAnsi"/>
              </w:rPr>
              <w:t xml:space="preserve">105 Prob. &amp; </w:t>
            </w:r>
            <w:r w:rsidRPr="00AC7197">
              <w:rPr>
                <w:rFonts w:asciiTheme="minorHAnsi" w:eastAsia="Times New Roman" w:hAnsiTheme="minorHAnsi" w:cstheme="minorHAnsi"/>
              </w:rPr>
              <w:t xml:space="preserve">Statistics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C705AB" w:rsidP="00DE4789">
            <w:pPr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Total Possible </w:t>
            </w:r>
            <w:r w:rsidR="00DE4789" w:rsidRPr="00AC7197">
              <w:rPr>
                <w:rFonts w:asciiTheme="minorHAnsi" w:eastAsia="Times New Roman" w:hAnsiTheme="minorHAnsi" w:cstheme="minorHAnsi"/>
                <w:b/>
                <w:bCs/>
              </w:rPr>
              <w:t xml:space="preserve">Transfer Hours: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8A7616" w:rsidP="00DE478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89</w:t>
            </w:r>
          </w:p>
        </w:tc>
      </w:tr>
      <w:tr w:rsidR="00DE4789" w:rsidRPr="00AC7197" w:rsidTr="00EA30CE">
        <w:trPr>
          <w:trHeight w:val="215"/>
        </w:trPr>
        <w:tc>
          <w:tcPr>
            <w:tcW w:w="1085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  <w:b/>
                <w:bCs/>
              </w:rPr>
              <w:t>Remaining Gardne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r-Webb University Requirements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LIB 301 Research Skills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SSC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305 Global Understanding or </w:t>
            </w:r>
            <w:proofErr w:type="spellStart"/>
            <w:r w:rsidRPr="00AC7197">
              <w:rPr>
                <w:rFonts w:asciiTheme="minorHAnsi" w:eastAsia="Times New Roman" w:hAnsiTheme="minorHAnsi" w:cstheme="minorHAnsi"/>
              </w:rPr>
              <w:t>PSC</w:t>
            </w:r>
            <w:proofErr w:type="spellEnd"/>
            <w:r w:rsidRPr="00AC7197">
              <w:rPr>
                <w:rFonts w:asciiTheme="minorHAnsi" w:eastAsia="Times New Roman" w:hAnsiTheme="minorHAnsi" w:cstheme="minorHAnsi"/>
              </w:rPr>
              <w:t xml:space="preserve"> 302 American Government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NUR 300 or 500 Concepts in Professional Nursing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 xml:space="preserve">NUR 301 Research in Nursing 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AC7197">
              <w:rPr>
                <w:rFonts w:asciiTheme="minorHAnsi" w:eastAsia="Times New Roman" w:hAnsiTheme="minorHAnsi" w:cstheme="minorHAnsi"/>
                <w:color w:val="000000"/>
              </w:rPr>
              <w:t xml:space="preserve">NUR 312 Advanced Health Assessment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C7197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303 or 501 Trends in Healthcare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307 Communication Skills in Nursing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402 Nursing Care of Older Adult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403 Leadership and Management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409 Senior Seminar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412 </w:t>
            </w:r>
            <w:proofErr w:type="spellStart"/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</w:t>
            </w:r>
            <w:proofErr w:type="spellEnd"/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Public Health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NUR 415 </w:t>
            </w:r>
            <w:proofErr w:type="spellStart"/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</w:t>
            </w:r>
            <w:proofErr w:type="spellEnd"/>
            <w:r w:rsidRPr="00AC71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Public Health Practicum 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Gardner-Webb Hours: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34</w:t>
            </w:r>
          </w:p>
        </w:tc>
      </w:tr>
      <w:tr w:rsidR="00DE4789" w:rsidRPr="00AC7197" w:rsidTr="006B6229">
        <w:trPr>
          <w:trHeight w:val="215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DE4789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Total Hours: 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E4789" w:rsidRPr="00AC7197" w:rsidRDefault="00DE4789" w:rsidP="008A761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C71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="008A76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181647" w:rsidRDefault="00181647">
      <w:pPr>
        <w:rPr>
          <w:rFonts w:asciiTheme="minorHAnsi" w:hAnsiTheme="minorHAnsi" w:cstheme="minorBidi"/>
        </w:rPr>
      </w:pPr>
    </w:p>
    <w:p w:rsidR="00AC7197" w:rsidRPr="00AC7197" w:rsidRDefault="00AC7197" w:rsidP="005C6B1A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C7197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Notes: </w:t>
      </w:r>
    </w:p>
    <w:p w:rsidR="00AC7197" w:rsidRPr="00AC7197" w:rsidRDefault="00AC7197" w:rsidP="005C6B1A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AC7197">
        <w:rPr>
          <w:rFonts w:ascii="Calibri" w:eastAsia="Times New Roman" w:hAnsi="Calibri" w:cs="Calibri"/>
          <w:color w:val="000000"/>
          <w:sz w:val="23"/>
          <w:szCs w:val="23"/>
        </w:rPr>
        <w:t xml:space="preserve">              1. Up to 9</w:t>
      </w:r>
      <w:r w:rsidR="00104BEC">
        <w:rPr>
          <w:rFonts w:ascii="Calibri" w:eastAsia="Times New Roman" w:hAnsi="Calibri" w:cs="Calibri"/>
          <w:color w:val="000000"/>
          <w:sz w:val="23"/>
          <w:szCs w:val="23"/>
        </w:rPr>
        <w:t>0</w:t>
      </w:r>
      <w:bookmarkStart w:id="0" w:name="_GoBack"/>
      <w:bookmarkEnd w:id="0"/>
      <w:r w:rsidRPr="00AC7197">
        <w:rPr>
          <w:rFonts w:ascii="Calibri" w:eastAsia="Times New Roman" w:hAnsi="Calibri" w:cs="Calibri"/>
          <w:color w:val="000000"/>
          <w:sz w:val="23"/>
          <w:szCs w:val="23"/>
        </w:rPr>
        <w:t xml:space="preserve"> transfer hours </w:t>
      </w:r>
      <w:proofErr w:type="gramStart"/>
      <w:r w:rsidRPr="00AC7197">
        <w:rPr>
          <w:rFonts w:ascii="Calibri" w:eastAsia="Times New Roman" w:hAnsi="Calibri" w:cs="Calibri"/>
          <w:color w:val="000000"/>
          <w:sz w:val="23"/>
          <w:szCs w:val="23"/>
        </w:rPr>
        <w:t>could be awarded</w:t>
      </w:r>
      <w:proofErr w:type="gramEnd"/>
      <w:r w:rsidRPr="00AC7197">
        <w:rPr>
          <w:rFonts w:ascii="Calibri" w:eastAsia="Times New Roman" w:hAnsi="Calibri" w:cs="Calibri"/>
          <w:color w:val="000000"/>
          <w:sz w:val="23"/>
          <w:szCs w:val="23"/>
        </w:rPr>
        <w:t xml:space="preserve"> for RN to BSN transfer students.  </w:t>
      </w:r>
    </w:p>
    <w:p w:rsidR="00AC7197" w:rsidRPr="00AC7197" w:rsidRDefault="00AC7197" w:rsidP="005C6B1A">
      <w:pPr>
        <w:rPr>
          <w:rFonts w:ascii="Calibri" w:eastAsia="Times New Roman" w:hAnsi="Calibri" w:cs="Calibri"/>
          <w:sz w:val="23"/>
          <w:szCs w:val="23"/>
        </w:rPr>
      </w:pPr>
      <w:r w:rsidRPr="00AC7197">
        <w:rPr>
          <w:rFonts w:ascii="Calibri" w:eastAsia="Times New Roman" w:hAnsi="Calibri" w:cs="Calibri"/>
          <w:sz w:val="23"/>
          <w:szCs w:val="23"/>
        </w:rPr>
        <w:t xml:space="preserve">              2. Students must complete 6</w:t>
      </w:r>
      <w:r w:rsidR="00104BEC">
        <w:rPr>
          <w:rFonts w:ascii="Calibri" w:eastAsia="Times New Roman" w:hAnsi="Calibri" w:cs="Calibri"/>
          <w:sz w:val="23"/>
          <w:szCs w:val="23"/>
        </w:rPr>
        <w:t>0</w:t>
      </w:r>
      <w:r w:rsidRPr="00AC7197">
        <w:rPr>
          <w:rFonts w:ascii="Calibri" w:eastAsia="Times New Roman" w:hAnsi="Calibri" w:cs="Calibri"/>
          <w:sz w:val="23"/>
          <w:szCs w:val="23"/>
        </w:rPr>
        <w:t xml:space="preserve"> credit hours at GWU to be eligible for graduation honors.</w:t>
      </w:r>
    </w:p>
    <w:p w:rsidR="00AC7197" w:rsidRPr="00AC7197" w:rsidRDefault="00AC7197" w:rsidP="005C6B1A">
      <w:pPr>
        <w:rPr>
          <w:rFonts w:ascii="Calibri" w:eastAsia="Times New Roman" w:hAnsi="Calibri" w:cs="Calibri"/>
          <w:sz w:val="23"/>
          <w:szCs w:val="23"/>
        </w:rPr>
      </w:pPr>
      <w:r w:rsidRPr="00AC7197">
        <w:rPr>
          <w:rFonts w:ascii="Calibri" w:eastAsia="Times New Roman" w:hAnsi="Calibri" w:cs="Calibri"/>
          <w:sz w:val="23"/>
          <w:szCs w:val="23"/>
        </w:rPr>
        <w:t xml:space="preserve">              3. Must have a GPA of at least 2.5 on all previous college level courses. </w:t>
      </w:r>
    </w:p>
    <w:p w:rsidR="00AC7197" w:rsidRDefault="00AC7197"/>
    <w:sectPr w:rsidR="00AC7197" w:rsidSect="00181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7"/>
    <w:rsid w:val="00075905"/>
    <w:rsid w:val="00104BEC"/>
    <w:rsid w:val="0015245E"/>
    <w:rsid w:val="0017623B"/>
    <w:rsid w:val="00181647"/>
    <w:rsid w:val="00187DAA"/>
    <w:rsid w:val="003D7CBE"/>
    <w:rsid w:val="005434A3"/>
    <w:rsid w:val="00603365"/>
    <w:rsid w:val="00617A98"/>
    <w:rsid w:val="00695EA8"/>
    <w:rsid w:val="006A258C"/>
    <w:rsid w:val="006B6229"/>
    <w:rsid w:val="007C04FF"/>
    <w:rsid w:val="008553F8"/>
    <w:rsid w:val="008A7616"/>
    <w:rsid w:val="008F7E6B"/>
    <w:rsid w:val="009239ED"/>
    <w:rsid w:val="00942F50"/>
    <w:rsid w:val="009C5E1F"/>
    <w:rsid w:val="009D1022"/>
    <w:rsid w:val="00AC7197"/>
    <w:rsid w:val="00AD4777"/>
    <w:rsid w:val="00B07976"/>
    <w:rsid w:val="00B21C26"/>
    <w:rsid w:val="00BC6358"/>
    <w:rsid w:val="00BF618C"/>
    <w:rsid w:val="00C705AB"/>
    <w:rsid w:val="00C75346"/>
    <w:rsid w:val="00DE4789"/>
    <w:rsid w:val="00F74647"/>
    <w:rsid w:val="00FB2C3D"/>
    <w:rsid w:val="00FB4C0C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6EF5"/>
  <w15:chartTrackingRefBased/>
  <w15:docId w15:val="{FE428406-50C5-44B1-871D-F12B76B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3F8"/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8553F8"/>
    <w:pPr>
      <w:ind w:left="20" w:right="-1185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553F8"/>
    <w:pPr>
      <w:spacing w:before="68"/>
      <w:ind w:left="4201" w:right="98"/>
      <w:jc w:val="center"/>
      <w:outlineLvl w:val="1"/>
    </w:pPr>
    <w:rPr>
      <w:rFonts w:ascii="Lucida Sans" w:eastAsia="Lucida Sans" w:hAnsi="Lucida Sans" w:cs="Lucida Sans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8553F8"/>
    <w:pPr>
      <w:ind w:left="100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553F8"/>
    <w:pPr>
      <w:spacing w:line="359" w:lineRule="exact"/>
      <w:ind w:left="1979"/>
      <w:outlineLvl w:val="3"/>
    </w:pPr>
    <w:rPr>
      <w:rFonts w:ascii="Arial" w:eastAsia="Arial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8553F8"/>
    <w:pPr>
      <w:spacing w:line="304" w:lineRule="exact"/>
      <w:ind w:left="82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8553F8"/>
    <w:pPr>
      <w:spacing w:before="83"/>
      <w:ind w:left="145"/>
      <w:outlineLvl w:val="5"/>
    </w:pPr>
    <w:rPr>
      <w:rFonts w:ascii="Arial" w:eastAsia="Arial" w:hAnsi="Arial" w:cs="Arial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8553F8"/>
    <w:pPr>
      <w:ind w:left="10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8553F8"/>
    <w:pPr>
      <w:ind w:left="100"/>
      <w:outlineLvl w:val="7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53F8"/>
    <w:pPr>
      <w:spacing w:before="78"/>
      <w:ind w:left="91"/>
    </w:pPr>
  </w:style>
  <w:style w:type="character" w:customStyle="1" w:styleId="Heading1Char">
    <w:name w:val="Heading 1 Char"/>
    <w:basedOn w:val="DefaultParagraphFont"/>
    <w:link w:val="Heading1"/>
    <w:uiPriority w:val="1"/>
    <w:rsid w:val="008553F8"/>
    <w:rPr>
      <w:rFonts w:ascii="Verdana" w:eastAsia="Verdana" w:hAnsi="Verdana" w:cs="Verdan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553F8"/>
    <w:rPr>
      <w:rFonts w:ascii="Lucida Sans" w:eastAsia="Lucida Sans" w:hAnsi="Lucida Sans" w:cs="Lucida Sans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553F8"/>
    <w:rPr>
      <w:rFonts w:ascii="Verdana" w:eastAsia="Verdana" w:hAnsi="Verdana" w:cs="Verdan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8553F8"/>
    <w:rPr>
      <w:rFonts w:ascii="Arial" w:eastAsia="Arial" w:hAnsi="Arial" w:cs="Arial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8553F8"/>
    <w:rPr>
      <w:rFonts w:ascii="Cambria" w:eastAsia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553F8"/>
    <w:rPr>
      <w:rFonts w:ascii="Arial" w:eastAsia="Arial" w:hAnsi="Arial" w:cs="Arial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8553F8"/>
    <w:rPr>
      <w:rFonts w:ascii="Cambria" w:eastAsia="Cambria" w:hAnsi="Cambria" w:cs="Cambri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8553F8"/>
    <w:rPr>
      <w:rFonts w:ascii="Cambria" w:eastAsia="Cambria" w:hAnsi="Cambria" w:cs="Cambria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8553F8"/>
    <w:pPr>
      <w:spacing w:before="100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8553F8"/>
    <w:pPr>
      <w:spacing w:before="265"/>
      <w:ind w:left="100"/>
    </w:pPr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8553F8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3F8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8553F8"/>
    <w:pPr>
      <w:spacing w:before="100"/>
      <w:ind w:left="820" w:hanging="360"/>
    </w:pPr>
  </w:style>
  <w:style w:type="table" w:customStyle="1" w:styleId="PlainTable11">
    <w:name w:val="Plain Table 11"/>
    <w:basedOn w:val="TableNormal"/>
    <w:uiPriority w:val="41"/>
    <w:rsid w:val="00603365"/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Pack</dc:creator>
  <cp:keywords/>
  <dc:description/>
  <cp:lastModifiedBy>Elizabeth Pack</cp:lastModifiedBy>
  <cp:revision>6</cp:revision>
  <dcterms:created xsi:type="dcterms:W3CDTF">2021-02-04T21:33:00Z</dcterms:created>
  <dcterms:modified xsi:type="dcterms:W3CDTF">2021-04-21T15:19:00Z</dcterms:modified>
</cp:coreProperties>
</file>